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DE8E5A" w14:textId="77777777" w:rsidR="00CA253F" w:rsidRPr="00070772" w:rsidRDefault="00AD5132"/>
    <w:p w14:paraId="3E07EE42" w14:textId="77777777" w:rsidR="00CA253F" w:rsidRPr="00974580" w:rsidRDefault="00AD5132">
      <w:pPr>
        <w:rPr>
          <w:lang w:val="en-CA"/>
        </w:rPr>
      </w:pPr>
    </w:p>
    <w:p w14:paraId="514C3277" w14:textId="77777777" w:rsidR="00CA253F" w:rsidRPr="00974580" w:rsidRDefault="00AD5132">
      <w:pPr>
        <w:rPr>
          <w:lang w:val="en-CA"/>
        </w:rPr>
      </w:pPr>
    </w:p>
    <w:p w14:paraId="7338ECEC" w14:textId="77777777" w:rsidR="00CA253F" w:rsidRPr="00974580" w:rsidRDefault="00AD5132">
      <w:pPr>
        <w:rPr>
          <w:lang w:val="en-CA"/>
        </w:rPr>
      </w:pPr>
    </w:p>
    <w:p w14:paraId="69E616F0" w14:textId="77777777" w:rsidR="00CA253F" w:rsidRPr="00974580" w:rsidRDefault="00AD5132">
      <w:pPr>
        <w:rPr>
          <w:lang w:val="en-CA"/>
        </w:rPr>
      </w:pPr>
    </w:p>
    <w:p w14:paraId="3B0AE31C" w14:textId="77777777" w:rsidR="00CA253F" w:rsidRPr="00974580" w:rsidRDefault="00AD5132">
      <w:pPr>
        <w:rPr>
          <w:lang w:val="en-CA"/>
        </w:rPr>
      </w:pPr>
    </w:p>
    <w:p w14:paraId="2BB76E8F" w14:textId="77777777" w:rsidR="00CA253F" w:rsidRPr="00974580" w:rsidRDefault="00AD5132">
      <w:pPr>
        <w:rPr>
          <w:lang w:val="en-CA"/>
        </w:rPr>
      </w:pPr>
    </w:p>
    <w:p w14:paraId="37191F12" w14:textId="77777777" w:rsidR="00CA253F" w:rsidRPr="00974580" w:rsidRDefault="00AD5132">
      <w:pPr>
        <w:rPr>
          <w:lang w:val="en-CA"/>
        </w:rPr>
      </w:pPr>
    </w:p>
    <w:p w14:paraId="59C9B514" w14:textId="77777777" w:rsidR="00CA253F" w:rsidRPr="00974580" w:rsidRDefault="00AD5132">
      <w:pPr>
        <w:rPr>
          <w:lang w:val="en-CA"/>
        </w:rPr>
      </w:pPr>
    </w:p>
    <w:p w14:paraId="2A349B4E" w14:textId="77777777" w:rsidR="00CA253F" w:rsidRPr="00974580" w:rsidRDefault="00AD5132">
      <w:pPr>
        <w:rPr>
          <w:lang w:val="en-CA"/>
        </w:rPr>
      </w:pPr>
    </w:p>
    <w:p w14:paraId="3F36CD69" w14:textId="77777777" w:rsidR="00CA253F" w:rsidRPr="00974580" w:rsidRDefault="00AD5132">
      <w:pPr>
        <w:rPr>
          <w:lang w:val="en-CA"/>
        </w:rPr>
      </w:pPr>
    </w:p>
    <w:p w14:paraId="34731953" w14:textId="77777777" w:rsidR="00CA253F" w:rsidRPr="00974580" w:rsidRDefault="00AD5132">
      <w:pPr>
        <w:rPr>
          <w:lang w:val="en-CA"/>
        </w:rPr>
      </w:pPr>
    </w:p>
    <w:p w14:paraId="3E9F595F" w14:textId="77777777" w:rsidR="00CA253F" w:rsidRPr="00974580" w:rsidRDefault="00F65827">
      <w:pPr>
        <w:jc w:val="center"/>
        <w:rPr>
          <w:lang w:val="en-CA"/>
        </w:rPr>
      </w:pPr>
      <w:r w:rsidRPr="00974580">
        <w:rPr>
          <w:lang w:val="en-CA"/>
        </w:rPr>
        <w:t>ADVANCED UNDERGRADUATE LABORATORY</w:t>
      </w:r>
    </w:p>
    <w:p w14:paraId="023471A6" w14:textId="77777777" w:rsidR="00CA253F" w:rsidRPr="00974580" w:rsidRDefault="00AD5132">
      <w:pPr>
        <w:jc w:val="center"/>
        <w:rPr>
          <w:lang w:val="en-CA"/>
        </w:rPr>
      </w:pPr>
    </w:p>
    <w:p w14:paraId="30F8A281" w14:textId="77777777" w:rsidR="00CA253F" w:rsidRPr="00AE02C4" w:rsidRDefault="00F65827">
      <w:pPr>
        <w:jc w:val="center"/>
        <w:rPr>
          <w:b/>
          <w:sz w:val="32"/>
          <w:szCs w:val="32"/>
          <w:lang w:val="en-CA"/>
        </w:rPr>
      </w:pPr>
      <w:r w:rsidRPr="00AE02C4">
        <w:rPr>
          <w:b/>
          <w:sz w:val="32"/>
          <w:szCs w:val="32"/>
          <w:lang w:val="en-CA"/>
        </w:rPr>
        <w:t>HEL</w:t>
      </w:r>
    </w:p>
    <w:p w14:paraId="4D7F075B" w14:textId="77777777" w:rsidR="00CA253F" w:rsidRPr="00974580" w:rsidRDefault="00AD5132">
      <w:pPr>
        <w:jc w:val="center"/>
        <w:rPr>
          <w:lang w:val="en-CA"/>
        </w:rPr>
      </w:pPr>
    </w:p>
    <w:p w14:paraId="1D4A0C65" w14:textId="77777777" w:rsidR="00CA253F" w:rsidRPr="00974580" w:rsidRDefault="00F65827">
      <w:pPr>
        <w:jc w:val="center"/>
        <w:rPr>
          <w:b/>
          <w:sz w:val="32"/>
          <w:szCs w:val="32"/>
          <w:lang w:val="en-CA"/>
        </w:rPr>
      </w:pPr>
      <w:r w:rsidRPr="00974580">
        <w:rPr>
          <w:b/>
          <w:sz w:val="32"/>
          <w:szCs w:val="32"/>
          <w:lang w:val="en-CA"/>
        </w:rPr>
        <w:t>Helicons in Metals</w:t>
      </w:r>
    </w:p>
    <w:p w14:paraId="3CCA4C78" w14:textId="77777777" w:rsidR="00CA253F" w:rsidRPr="00974580" w:rsidRDefault="00AD5132">
      <w:pPr>
        <w:jc w:val="center"/>
        <w:rPr>
          <w:lang w:val="en-CA"/>
        </w:rPr>
      </w:pPr>
    </w:p>
    <w:p w14:paraId="37E45FE6" w14:textId="77777777" w:rsidR="00CA253F" w:rsidRPr="00974580" w:rsidRDefault="00AD5132">
      <w:pPr>
        <w:jc w:val="center"/>
        <w:rPr>
          <w:lang w:val="en-CA"/>
        </w:rPr>
      </w:pPr>
    </w:p>
    <w:p w14:paraId="4F3FDF42" w14:textId="77777777" w:rsidR="00CA253F" w:rsidRPr="00974580" w:rsidRDefault="00AD5132">
      <w:pPr>
        <w:jc w:val="center"/>
        <w:rPr>
          <w:lang w:val="en-CA"/>
        </w:rPr>
      </w:pPr>
    </w:p>
    <w:p w14:paraId="6064C59C" w14:textId="77777777" w:rsidR="00CA253F" w:rsidRPr="00974580" w:rsidRDefault="00AD5132">
      <w:pPr>
        <w:jc w:val="center"/>
        <w:rPr>
          <w:lang w:val="en-CA"/>
        </w:rPr>
      </w:pPr>
    </w:p>
    <w:p w14:paraId="14FDDB53" w14:textId="77777777" w:rsidR="00CA253F" w:rsidRPr="00974580" w:rsidRDefault="00AD5132">
      <w:pPr>
        <w:jc w:val="center"/>
        <w:rPr>
          <w:lang w:val="en-CA"/>
        </w:rPr>
      </w:pPr>
    </w:p>
    <w:p w14:paraId="69D3B6F9" w14:textId="77777777" w:rsidR="00CA253F" w:rsidRPr="00974580" w:rsidRDefault="00AD5132">
      <w:pPr>
        <w:jc w:val="center"/>
        <w:rPr>
          <w:lang w:val="en-CA"/>
        </w:rPr>
      </w:pPr>
    </w:p>
    <w:p w14:paraId="7A1F54A8" w14:textId="77777777" w:rsidR="00CA253F" w:rsidRPr="00974580" w:rsidRDefault="00AD5132">
      <w:pPr>
        <w:jc w:val="both"/>
        <w:rPr>
          <w:lang w:val="en-CA"/>
        </w:rPr>
      </w:pPr>
    </w:p>
    <w:p w14:paraId="1EFFA7F2" w14:textId="77777777" w:rsidR="00CA253F" w:rsidRDefault="00AD5132">
      <w:pPr>
        <w:jc w:val="both"/>
        <w:rPr>
          <w:lang w:val="en-CA"/>
        </w:rPr>
      </w:pPr>
    </w:p>
    <w:p w14:paraId="50DAAC94" w14:textId="77777777" w:rsidR="00CA253F" w:rsidRDefault="00AD5132">
      <w:pPr>
        <w:jc w:val="both"/>
        <w:rPr>
          <w:lang w:val="en-CA"/>
        </w:rPr>
      </w:pPr>
    </w:p>
    <w:p w14:paraId="701B9669" w14:textId="77777777" w:rsidR="00CA253F" w:rsidRDefault="00AD5132">
      <w:pPr>
        <w:jc w:val="both"/>
        <w:rPr>
          <w:lang w:val="en-CA"/>
        </w:rPr>
      </w:pPr>
    </w:p>
    <w:p w14:paraId="6D662284" w14:textId="77777777" w:rsidR="00CA253F" w:rsidRDefault="00AD5132">
      <w:pPr>
        <w:jc w:val="both"/>
        <w:rPr>
          <w:lang w:val="en-CA"/>
        </w:rPr>
      </w:pPr>
    </w:p>
    <w:p w14:paraId="02472335" w14:textId="77777777" w:rsidR="00CA253F" w:rsidRDefault="00AD5132">
      <w:pPr>
        <w:jc w:val="both"/>
        <w:rPr>
          <w:lang w:val="en-CA"/>
        </w:rPr>
      </w:pPr>
    </w:p>
    <w:p w14:paraId="7E1E6877" w14:textId="77777777" w:rsidR="00CA253F" w:rsidRPr="00974580" w:rsidRDefault="00AD5132">
      <w:pPr>
        <w:jc w:val="both"/>
        <w:rPr>
          <w:lang w:val="en-CA"/>
        </w:rPr>
      </w:pPr>
    </w:p>
    <w:p w14:paraId="6F9A909F" w14:textId="77777777" w:rsidR="00CA253F" w:rsidRPr="00B5725A" w:rsidRDefault="00F65827" w:rsidP="00CA253F">
      <w:pPr>
        <w:tabs>
          <w:tab w:val="left" w:pos="5490"/>
          <w:tab w:val="left" w:pos="6120"/>
        </w:tabs>
      </w:pPr>
      <w:r w:rsidRPr="00B5725A">
        <w:tab/>
        <w:t>Revisions:</w:t>
      </w:r>
      <w:r w:rsidRPr="00B5725A">
        <w:br/>
        <w:t xml:space="preserve"> </w:t>
      </w:r>
      <w:r w:rsidRPr="00B5725A">
        <w:tab/>
      </w:r>
      <w:r w:rsidRPr="00B5725A">
        <w:tab/>
      </w:r>
      <w:r>
        <w:t>4 May</w:t>
      </w:r>
      <w:r w:rsidRPr="00B5725A">
        <w:t xml:space="preserve"> 2012: David Bailey</w:t>
      </w:r>
    </w:p>
    <w:p w14:paraId="17AB0A31" w14:textId="77777777" w:rsidR="00CA253F" w:rsidRPr="00B5725A" w:rsidRDefault="00F65827" w:rsidP="00CA253F">
      <w:pPr>
        <w:tabs>
          <w:tab w:val="left" w:pos="5490"/>
          <w:tab w:val="left" w:pos="6120"/>
        </w:tabs>
      </w:pPr>
      <w:r w:rsidRPr="00B5725A">
        <w:tab/>
      </w:r>
      <w:r w:rsidRPr="00B5725A">
        <w:tab/>
        <w:t>February 2011: Jason Harlow</w:t>
      </w:r>
    </w:p>
    <w:p w14:paraId="17B2B8F8" w14:textId="77777777" w:rsidR="00CA253F" w:rsidRPr="00B5725A" w:rsidRDefault="00F65827" w:rsidP="00CA253F">
      <w:pPr>
        <w:tabs>
          <w:tab w:val="left" w:pos="5490"/>
          <w:tab w:val="left" w:pos="6120"/>
        </w:tabs>
      </w:pPr>
      <w:r w:rsidRPr="00B5725A">
        <w:tab/>
      </w:r>
      <w:r w:rsidRPr="00B5725A">
        <w:tab/>
        <w:t>Original: John Pitre</w:t>
      </w:r>
    </w:p>
    <w:p w14:paraId="3E6EBA4A" w14:textId="77777777" w:rsidR="00CA253F" w:rsidRPr="00B5725A" w:rsidRDefault="00AD5132" w:rsidP="00CA253F">
      <w:pPr>
        <w:tabs>
          <w:tab w:val="left" w:pos="3969"/>
          <w:tab w:val="left" w:pos="4536"/>
        </w:tabs>
      </w:pPr>
    </w:p>
    <w:p w14:paraId="38ED8B90" w14:textId="77777777" w:rsidR="00CA253F" w:rsidRPr="00B5725A" w:rsidRDefault="00AD5132" w:rsidP="00CA253F">
      <w:pPr>
        <w:tabs>
          <w:tab w:val="left" w:pos="3686"/>
          <w:tab w:val="left" w:pos="4962"/>
        </w:tabs>
        <w:spacing w:line="480" w:lineRule="atLeast"/>
      </w:pPr>
    </w:p>
    <w:p w14:paraId="0C0FF59F" w14:textId="77777777" w:rsidR="00CA253F" w:rsidRPr="00B5725A" w:rsidRDefault="00AD5132" w:rsidP="00CA253F">
      <w:pPr>
        <w:tabs>
          <w:tab w:val="left" w:pos="3686"/>
          <w:tab w:val="left" w:pos="4962"/>
        </w:tabs>
        <w:spacing w:line="480" w:lineRule="atLeast"/>
      </w:pPr>
    </w:p>
    <w:p w14:paraId="5B4E943A" w14:textId="77777777" w:rsidR="00CA253F" w:rsidRPr="00B5725A" w:rsidRDefault="00AD5132" w:rsidP="00CA253F">
      <w:pPr>
        <w:tabs>
          <w:tab w:val="left" w:pos="3686"/>
          <w:tab w:val="left" w:pos="4962"/>
        </w:tabs>
        <w:spacing w:line="480" w:lineRule="atLeast"/>
      </w:pPr>
    </w:p>
    <w:p w14:paraId="70994923" w14:textId="77777777" w:rsidR="00CA253F" w:rsidRPr="00B5725A" w:rsidRDefault="00AD5132" w:rsidP="00CA253F">
      <w:pPr>
        <w:tabs>
          <w:tab w:val="left" w:pos="3686"/>
          <w:tab w:val="left" w:pos="4962"/>
        </w:tabs>
        <w:spacing w:line="480" w:lineRule="atLeast"/>
      </w:pPr>
    </w:p>
    <w:p w14:paraId="4397BC46" w14:textId="77777777" w:rsidR="00CA253F" w:rsidRPr="00C32C8D" w:rsidRDefault="005E77B2" w:rsidP="00CA253F">
      <w:pPr>
        <w:spacing w:line="240" w:lineRule="atLeast"/>
        <w:ind w:left="3969"/>
        <w:rPr>
          <w:sz w:val="20"/>
        </w:rPr>
      </w:pPr>
      <w:r>
        <w:rPr>
          <w:sz w:val="20"/>
        </w:rPr>
        <w:t>Copyright © 2012</w:t>
      </w:r>
      <w:bookmarkStart w:id="0" w:name="_GoBack"/>
      <w:bookmarkEnd w:id="0"/>
      <w:r w:rsidR="00F65827" w:rsidRPr="00C32C8D">
        <w:rPr>
          <w:sz w:val="20"/>
        </w:rPr>
        <w:t xml:space="preserve"> University of Toronto</w:t>
      </w:r>
    </w:p>
    <w:p w14:paraId="2F1EAD4F" w14:textId="77777777" w:rsidR="00CA253F" w:rsidRPr="00C32C8D" w:rsidRDefault="00F65827" w:rsidP="00CA253F">
      <w:pPr>
        <w:ind w:left="3969"/>
        <w:rPr>
          <w:sz w:val="20"/>
        </w:rPr>
      </w:pPr>
      <w:r w:rsidRPr="00C32C8D">
        <w:rPr>
          <w:sz w:val="20"/>
        </w:rPr>
        <w:t>This work is licensed under the Creative Commons</w:t>
      </w:r>
    </w:p>
    <w:p w14:paraId="46EB8E69" w14:textId="77777777" w:rsidR="00CA253F" w:rsidRPr="00C32C8D" w:rsidRDefault="00F65827" w:rsidP="00CA253F">
      <w:pPr>
        <w:ind w:left="3969"/>
        <w:rPr>
          <w:sz w:val="20"/>
        </w:rPr>
      </w:pPr>
      <w:r w:rsidRPr="00C32C8D">
        <w:rPr>
          <w:sz w:val="20"/>
        </w:rPr>
        <w:t>Attribution-NonCommercial-ShareAlike 3.0 Unported License.</w:t>
      </w:r>
    </w:p>
    <w:p w14:paraId="55C31C66" w14:textId="77777777" w:rsidR="00CA253F" w:rsidRPr="00C32C8D" w:rsidRDefault="00F65827" w:rsidP="00CA253F">
      <w:pPr>
        <w:ind w:left="3969"/>
        <w:rPr>
          <w:sz w:val="20"/>
        </w:rPr>
      </w:pPr>
      <w:r w:rsidRPr="00C32C8D">
        <w:rPr>
          <w:sz w:val="20"/>
        </w:rPr>
        <w:t>(</w:t>
      </w:r>
      <w:hyperlink r:id="rId7" w:history="1">
        <w:r w:rsidRPr="00C32C8D">
          <w:rPr>
            <w:rStyle w:val="Hyperlink"/>
            <w:sz w:val="20"/>
          </w:rPr>
          <w:t>http://creativecommons.org/licenses/by-nc-sa/3.0/</w:t>
        </w:r>
      </w:hyperlink>
      <w:r w:rsidRPr="00C32C8D">
        <w:rPr>
          <w:sz w:val="20"/>
        </w:rPr>
        <w:t xml:space="preserve">) </w:t>
      </w:r>
      <w:r>
        <w:rPr>
          <w:noProof/>
          <w:position w:val="-12"/>
        </w:rPr>
        <w:drawing>
          <wp:inline distT="0" distB="0" distL="0" distR="0" wp14:anchorId="352573EE" wp14:editId="78DD51E4">
            <wp:extent cx="711200" cy="254000"/>
            <wp:effectExtent l="0" t="0" r="0" b="0"/>
            <wp:docPr id="1" name="Picture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200" cy="254000"/>
                    </a:xfrm>
                    <a:prstGeom prst="rect">
                      <a:avLst/>
                    </a:prstGeom>
                    <a:noFill/>
                    <a:ln>
                      <a:noFill/>
                    </a:ln>
                  </pic:spPr>
                </pic:pic>
              </a:graphicData>
            </a:graphic>
          </wp:inline>
        </w:drawing>
      </w:r>
    </w:p>
    <w:p w14:paraId="39254F1F" w14:textId="77777777" w:rsidR="00CA253F" w:rsidRPr="00974580" w:rsidRDefault="00F65827">
      <w:pPr>
        <w:jc w:val="both"/>
        <w:rPr>
          <w:b/>
          <w:sz w:val="28"/>
          <w:szCs w:val="28"/>
          <w:lang w:val="en-CA"/>
        </w:rPr>
      </w:pPr>
      <w:r w:rsidRPr="00C32C8D">
        <w:br w:type="page"/>
      </w:r>
      <w:r w:rsidRPr="00974580">
        <w:rPr>
          <w:b/>
          <w:sz w:val="28"/>
          <w:szCs w:val="28"/>
          <w:lang w:val="en-CA"/>
        </w:rPr>
        <w:lastRenderedPageBreak/>
        <w:t>Description</w:t>
      </w:r>
    </w:p>
    <w:p w14:paraId="67591879" w14:textId="77777777" w:rsidR="00CA253F" w:rsidRPr="00974580" w:rsidRDefault="00F65827" w:rsidP="00CA253F">
      <w:pPr>
        <w:spacing w:before="120"/>
        <w:ind w:firstLine="720"/>
        <w:rPr>
          <w:lang w:val="en-CA"/>
        </w:rPr>
      </w:pPr>
      <w:r w:rsidRPr="00974580">
        <w:rPr>
          <w:lang w:val="en-CA"/>
        </w:rPr>
        <w:t>Helicons are low frequency electromagnetic waves that can propagate in plasma in a high magnetic field.  To produce helicons in metals at reasonable magnetic fields requires reducing the conductivity by lowering the temperature.  The student employs the simplest technique for achieving low temperatures, immersing the probe in liquid helium (i.e. a dip experiment), and uses a superconducting solenoid to produce the high magnetic field.  The student then characterizes helicons by measuring the resonance frequency and resonance width.</w:t>
      </w:r>
    </w:p>
    <w:p w14:paraId="600CCD58" w14:textId="77777777" w:rsidR="00CA253F" w:rsidRPr="00974580" w:rsidRDefault="00F65827" w:rsidP="00CA253F">
      <w:pPr>
        <w:spacing w:before="240"/>
        <w:jc w:val="both"/>
        <w:rPr>
          <w:b/>
          <w:sz w:val="28"/>
          <w:szCs w:val="28"/>
          <w:lang w:val="en-CA"/>
        </w:rPr>
      </w:pPr>
      <w:r w:rsidRPr="00974580">
        <w:rPr>
          <w:b/>
          <w:sz w:val="28"/>
          <w:szCs w:val="28"/>
          <w:lang w:val="en-CA"/>
        </w:rPr>
        <w:t>Introduction</w:t>
      </w:r>
    </w:p>
    <w:p w14:paraId="662E9EAE" w14:textId="77777777" w:rsidR="00CA253F" w:rsidRPr="00974580" w:rsidRDefault="00F65827" w:rsidP="00CA253F">
      <w:pPr>
        <w:spacing w:before="120"/>
        <w:ind w:firstLine="720"/>
        <w:rPr>
          <w:lang w:val="en-CA"/>
        </w:rPr>
      </w:pPr>
      <w:r w:rsidRPr="00974580">
        <w:rPr>
          <w:lang w:val="en-CA"/>
        </w:rPr>
        <w:t>Can electromagnetic waves propagate in metals?  Most people would say emphatically not, since the free electrons, which give rise to the characteristic high conductivity of a metal, screen out the electromagnetic field - hence the high reflectivity of metals to light.  The electromagnetic waves are damped exponentially inside the metal, with a penetration length given by the skin depth:</w:t>
      </w:r>
    </w:p>
    <w:p w14:paraId="258A60C4" w14:textId="77777777" w:rsidR="00CA253F" w:rsidRPr="00974580" w:rsidRDefault="00F65827" w:rsidP="00CA253F">
      <w:pPr>
        <w:spacing w:before="120"/>
        <w:jc w:val="center"/>
        <w:rPr>
          <w:lang w:val="en-CA"/>
        </w:rPr>
      </w:pPr>
      <w:r w:rsidRPr="003D4CB2">
        <w:rPr>
          <w:position w:val="-28"/>
          <w:lang w:val="en-CA"/>
        </w:rPr>
        <w:object w:dxaOrig="940" w:dyaOrig="700" w14:anchorId="5D9B8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pt;height:35.2pt" o:ole="">
            <v:imagedata r:id="rId9" o:title=""/>
          </v:shape>
          <o:OLEObject Type="Embed" ProgID="Equation.3" ShapeID="_x0000_i1025" DrawAspect="Content" ObjectID="_1574584677" r:id="rId10"/>
        </w:object>
      </w:r>
      <w:r w:rsidRPr="00974580">
        <w:rPr>
          <w:lang w:val="en-CA"/>
        </w:rPr>
        <w:t xml:space="preserve"> </w:t>
      </w:r>
      <w:r w:rsidRPr="00974580">
        <w:rPr>
          <w:lang w:val="en-CA"/>
        </w:rPr>
        <w:tab/>
        <w:t>(</w:t>
      </w:r>
      <w:r w:rsidRPr="003D4CB2">
        <w:rPr>
          <w:i/>
          <w:lang w:val="en-CA"/>
        </w:rPr>
        <w:t>SI units</w:t>
      </w:r>
      <w:r w:rsidRPr="00974580">
        <w:rPr>
          <w:lang w:val="en-CA"/>
        </w:rPr>
        <w:t>),</w:t>
      </w:r>
    </w:p>
    <w:p w14:paraId="48AEF3BA" w14:textId="77777777" w:rsidR="00CA253F" w:rsidRPr="00974580" w:rsidRDefault="00F65827" w:rsidP="00CA253F">
      <w:pPr>
        <w:spacing w:before="120"/>
        <w:rPr>
          <w:lang w:val="en-CA"/>
        </w:rPr>
      </w:pPr>
      <w:r w:rsidRPr="00974580">
        <w:rPr>
          <w:lang w:val="en-CA"/>
        </w:rPr>
        <w:t xml:space="preserve">Of course, at frequencies higher than the plasma frequency, </w:t>
      </w:r>
    </w:p>
    <w:p w14:paraId="7AC90D12" w14:textId="77777777" w:rsidR="00CA253F" w:rsidRPr="00974580" w:rsidRDefault="00F65827" w:rsidP="00CA253F">
      <w:pPr>
        <w:spacing w:before="120"/>
        <w:jc w:val="center"/>
        <w:rPr>
          <w:lang w:val="en-CA"/>
        </w:rPr>
      </w:pPr>
      <w:r w:rsidRPr="003D4CB2">
        <w:rPr>
          <w:position w:val="-28"/>
          <w:lang w:val="en-CA"/>
        </w:rPr>
        <w:object w:dxaOrig="1880" w:dyaOrig="740" w14:anchorId="33D3EBDC">
          <v:shape id="_x0000_i1026" type="#_x0000_t75" style="width:94.4pt;height:36.8pt" o:ole="">
            <v:imagedata r:id="rId11" o:title=""/>
          </v:shape>
          <o:OLEObject Type="Embed" ProgID="Equation.3" ShapeID="_x0000_i1026" DrawAspect="Content" ObjectID="_1574584678" r:id="rId12"/>
        </w:object>
      </w:r>
      <w:r w:rsidRPr="00974580">
        <w:rPr>
          <w:lang w:val="en-CA"/>
        </w:rPr>
        <w:t xml:space="preserve"> </w:t>
      </w:r>
      <w:r w:rsidRPr="00974580">
        <w:rPr>
          <w:lang w:val="en-CA"/>
        </w:rPr>
        <w:tab/>
        <w:t>(</w:t>
      </w:r>
      <w:r w:rsidRPr="003D4CB2">
        <w:rPr>
          <w:i/>
          <w:lang w:val="en-CA"/>
        </w:rPr>
        <w:t>SI units, radians/second</w:t>
      </w:r>
      <w:r w:rsidRPr="00974580">
        <w:rPr>
          <w:lang w:val="en-CA"/>
        </w:rPr>
        <w:t>),</w:t>
      </w:r>
    </w:p>
    <w:p w14:paraId="0E0757F7" w14:textId="77777777" w:rsidR="00CA253F" w:rsidRPr="00974580" w:rsidRDefault="00F65827" w:rsidP="00CA253F">
      <w:pPr>
        <w:spacing w:before="120"/>
        <w:rPr>
          <w:lang w:val="en-CA"/>
        </w:rPr>
      </w:pPr>
      <w:r w:rsidRPr="00974580">
        <w:rPr>
          <w:lang w:val="en-CA"/>
        </w:rPr>
        <w:t>a metal becomes transparent because the conduction electrons cannot respond quickly enough to cancel out the electromagnetic wave.  In classical terms, the displacement current dominates over the conduction current.  In most metals this happens in the ultraviolet.</w:t>
      </w:r>
    </w:p>
    <w:p w14:paraId="4AC64BE9" w14:textId="77777777" w:rsidR="00CA253F" w:rsidRPr="00974580" w:rsidRDefault="00F65827" w:rsidP="00CA253F">
      <w:pPr>
        <w:spacing w:before="120"/>
        <w:ind w:firstLine="720"/>
        <w:rPr>
          <w:lang w:val="en-CA"/>
        </w:rPr>
      </w:pPr>
      <w:r w:rsidRPr="00974580">
        <w:rPr>
          <w:lang w:val="en-CA"/>
        </w:rPr>
        <w:t>Helicon waves propagate with little damping as long as the electron cyclotron frequency,</w:t>
      </w:r>
    </w:p>
    <w:p w14:paraId="345B17CA" w14:textId="77777777" w:rsidR="00CA253F" w:rsidRPr="00974580" w:rsidRDefault="00F65827" w:rsidP="00CA253F">
      <w:pPr>
        <w:spacing w:before="120"/>
        <w:jc w:val="center"/>
        <w:rPr>
          <w:lang w:val="en-CA"/>
        </w:rPr>
      </w:pPr>
      <w:r w:rsidRPr="00842167">
        <w:rPr>
          <w:position w:val="-22"/>
          <w:lang w:val="en-CA"/>
        </w:rPr>
        <w:object w:dxaOrig="1680" w:dyaOrig="640" w14:anchorId="640C2DB0">
          <v:shape id="_x0000_i1027" type="#_x0000_t75" style="width:84pt;height:32pt" o:ole="">
            <v:imagedata r:id="rId13" o:title=""/>
          </v:shape>
          <o:OLEObject Type="Embed" ProgID="Equation.3" ShapeID="_x0000_i1027" DrawAspect="Content" ObjectID="_1574584679" r:id="rId14"/>
        </w:object>
      </w:r>
      <w:r w:rsidRPr="00974580">
        <w:rPr>
          <w:lang w:val="en-CA"/>
        </w:rPr>
        <w:t xml:space="preserve"> </w:t>
      </w:r>
      <w:r w:rsidRPr="00974580">
        <w:rPr>
          <w:lang w:val="en-CA"/>
        </w:rPr>
        <w:tab/>
      </w:r>
      <w:r w:rsidRPr="00974580">
        <w:rPr>
          <w:lang w:val="en-CA"/>
        </w:rPr>
        <w:tab/>
        <w:t>(</w:t>
      </w:r>
      <w:r w:rsidRPr="003D4CB2">
        <w:rPr>
          <w:i/>
          <w:lang w:val="en-CA"/>
        </w:rPr>
        <w:t>SI units, radians/second</w:t>
      </w:r>
      <w:r w:rsidRPr="00974580">
        <w:rPr>
          <w:lang w:val="en-CA"/>
        </w:rPr>
        <w:t>),</w:t>
      </w:r>
    </w:p>
    <w:p w14:paraId="25AC7AAC" w14:textId="77777777" w:rsidR="00CA253F" w:rsidRPr="00974580" w:rsidRDefault="00F65827" w:rsidP="00CA253F">
      <w:pPr>
        <w:spacing w:before="120"/>
        <w:rPr>
          <w:lang w:val="en-CA"/>
        </w:rPr>
      </w:pPr>
      <w:r w:rsidRPr="00974580">
        <w:rPr>
          <w:lang w:val="en-CA"/>
        </w:rPr>
        <w:t>is much greater than the average frequency of electron scattering, i.e.</w:t>
      </w:r>
    </w:p>
    <w:p w14:paraId="64EAED9A" w14:textId="77777777" w:rsidR="00CA253F" w:rsidRPr="00974580" w:rsidRDefault="00F65827" w:rsidP="00CA253F">
      <w:pPr>
        <w:spacing w:before="120"/>
        <w:jc w:val="center"/>
        <w:rPr>
          <w:lang w:val="en-CA"/>
        </w:rPr>
      </w:pPr>
      <w:r w:rsidRPr="00B02E59">
        <w:rPr>
          <w:position w:val="-14"/>
          <w:lang w:val="en-CA"/>
        </w:rPr>
        <w:object w:dxaOrig="980" w:dyaOrig="420" w14:anchorId="42419FD0">
          <v:shape id="_x0000_i1028" type="#_x0000_t75" style="width:48.8pt;height:20.8pt" o:ole="">
            <v:imagedata r:id="rId15" o:title=""/>
          </v:shape>
          <o:OLEObject Type="Embed" ProgID="Equation.3" ShapeID="_x0000_i1028" DrawAspect="Content" ObjectID="_1574584680" r:id="rId16"/>
        </w:object>
      </w:r>
      <w:r w:rsidRPr="00974580">
        <w:rPr>
          <w:lang w:val="en-CA"/>
        </w:rPr>
        <w:t xml:space="preserve"> </w:t>
      </w:r>
    </w:p>
    <w:p w14:paraId="23AA13F9" w14:textId="77777777" w:rsidR="00CA253F" w:rsidRPr="00974580" w:rsidRDefault="00F65827" w:rsidP="00CA253F">
      <w:pPr>
        <w:spacing w:before="120"/>
        <w:rPr>
          <w:lang w:val="en-CA"/>
        </w:rPr>
      </w:pPr>
      <w:r w:rsidRPr="00974580">
        <w:rPr>
          <w:lang w:val="en-CA"/>
        </w:rPr>
        <w:t xml:space="preserve">where the relaxation time, </w:t>
      </w:r>
      <w:r w:rsidRPr="00974580">
        <w:rPr>
          <w:lang w:val="en-CA"/>
        </w:rPr>
        <w:sym w:font="Symbol" w:char="F074"/>
      </w:r>
      <w:r w:rsidRPr="00974580">
        <w:rPr>
          <w:lang w:val="en-CA"/>
        </w:rPr>
        <w:t>, is the mean time between electron collisions.</w:t>
      </w:r>
    </w:p>
    <w:p w14:paraId="4ECD07EE" w14:textId="77777777" w:rsidR="00CA253F" w:rsidRPr="00974580" w:rsidRDefault="00F65827" w:rsidP="00CA253F">
      <w:pPr>
        <w:spacing w:before="120"/>
        <w:ind w:firstLine="720"/>
        <w:rPr>
          <w:lang w:val="en-CA"/>
        </w:rPr>
      </w:pPr>
      <w:r w:rsidRPr="00974580">
        <w:rPr>
          <w:lang w:val="en-CA"/>
        </w:rPr>
        <w:t xml:space="preserve">For the pure sample of indium we use in this experiment, when scattering of electrons by lattice vibrations is eliminated by cooling to liquid helium temperature, the conductivity is so high that even at a low frequency of 1 kHz the skin depth is only about 50 </w:t>
      </w:r>
      <w:r w:rsidRPr="00974580">
        <w:rPr>
          <w:lang w:val="en-CA"/>
        </w:rPr>
        <w:sym w:font="Symbol" w:char="F06D"/>
      </w:r>
      <w:r w:rsidRPr="00974580">
        <w:rPr>
          <w:lang w:val="en-CA"/>
        </w:rPr>
        <w:t>m (0.005 cm).  However, if a large static magnetic field is applied, the behaviour is quite different because of the alternating Hall electric field.  The Hall field has the following interesting features.</w:t>
      </w:r>
    </w:p>
    <w:p w14:paraId="2AB61273" w14:textId="77777777" w:rsidR="00CA253F" w:rsidRPr="00974580" w:rsidRDefault="00F65827" w:rsidP="00CA253F">
      <w:pPr>
        <w:numPr>
          <w:ilvl w:val="0"/>
          <w:numId w:val="3"/>
        </w:numPr>
        <w:spacing w:before="120"/>
        <w:rPr>
          <w:lang w:val="en-CA"/>
        </w:rPr>
      </w:pPr>
      <w:r w:rsidRPr="00974580">
        <w:rPr>
          <w:lang w:val="en-CA"/>
        </w:rPr>
        <w:t>It is perpendicular to the conduction current generated by the alternating field.</w:t>
      </w:r>
    </w:p>
    <w:p w14:paraId="25EE8937" w14:textId="77777777" w:rsidR="00CA253F" w:rsidRPr="00974580" w:rsidRDefault="00F65827" w:rsidP="00CA253F">
      <w:pPr>
        <w:numPr>
          <w:ilvl w:val="0"/>
          <w:numId w:val="3"/>
        </w:numPr>
        <w:rPr>
          <w:lang w:val="en-CA"/>
        </w:rPr>
      </w:pPr>
      <w:r w:rsidRPr="00974580">
        <w:rPr>
          <w:lang w:val="en-CA"/>
        </w:rPr>
        <w:t>Because of (a) it is non-dissipative.</w:t>
      </w:r>
    </w:p>
    <w:p w14:paraId="4B12C8BD" w14:textId="77777777" w:rsidR="00CA253F" w:rsidRPr="00974580" w:rsidRDefault="00F65827" w:rsidP="00CA253F">
      <w:pPr>
        <w:numPr>
          <w:ilvl w:val="0"/>
          <w:numId w:val="3"/>
        </w:numPr>
        <w:spacing w:after="120"/>
        <w:rPr>
          <w:lang w:val="en-CA"/>
        </w:rPr>
      </w:pPr>
      <w:r w:rsidRPr="00974580">
        <w:rPr>
          <w:lang w:val="en-CA"/>
        </w:rPr>
        <w:t>It is much larger than the conduction (dissipative) electric field.</w:t>
      </w:r>
    </w:p>
    <w:p w14:paraId="2AABD89F" w14:textId="77777777" w:rsidR="00CA253F" w:rsidRPr="00974580" w:rsidRDefault="00F65827" w:rsidP="00CA253F">
      <w:pPr>
        <w:rPr>
          <w:lang w:val="en-CA"/>
        </w:rPr>
      </w:pPr>
      <w:r w:rsidRPr="00974580">
        <w:rPr>
          <w:lang w:val="en-CA"/>
        </w:rPr>
        <w:t>These features result in a propagating wave with the following properties.</w:t>
      </w:r>
    </w:p>
    <w:p w14:paraId="1DA21D10" w14:textId="77777777" w:rsidR="00CA253F" w:rsidRPr="00974580" w:rsidRDefault="00F65827" w:rsidP="00CA253F">
      <w:pPr>
        <w:numPr>
          <w:ilvl w:val="0"/>
          <w:numId w:val="20"/>
        </w:numPr>
        <w:spacing w:before="120"/>
        <w:rPr>
          <w:lang w:val="en-CA"/>
        </w:rPr>
      </w:pPr>
      <w:r w:rsidRPr="00974580">
        <w:rPr>
          <w:lang w:val="en-CA"/>
        </w:rPr>
        <w:lastRenderedPageBreak/>
        <w:t xml:space="preserve">The wavelength is much shorter than the free space wavelength which is 3 </w:t>
      </w:r>
      <w:r w:rsidRPr="00974580">
        <w:rPr>
          <w:lang w:val="en-CA"/>
        </w:rPr>
        <w:sym w:font="Symbol" w:char="F0B4"/>
      </w:r>
      <w:r w:rsidRPr="00974580">
        <w:rPr>
          <w:lang w:val="en-CA"/>
        </w:rPr>
        <w:t xml:space="preserve"> 10</w:t>
      </w:r>
      <w:r w:rsidRPr="009536D7">
        <w:rPr>
          <w:vertAlign w:val="superscript"/>
          <w:lang w:val="en-CA"/>
        </w:rPr>
        <w:t>7</w:t>
      </w:r>
      <w:r w:rsidRPr="00974580">
        <w:rPr>
          <w:lang w:val="en-CA"/>
        </w:rPr>
        <w:t xml:space="preserve"> cm at 1 kHz.  Thus standing waves can be set up when the wavelength matches the dimensions of the indium sample, which in this experiment is </w:t>
      </w:r>
      <w:r w:rsidRPr="00974580">
        <w:rPr>
          <w:lang w:val="en-CA"/>
        </w:rPr>
        <w:sym w:font="Symbol" w:char="F0BB"/>
      </w:r>
      <w:r w:rsidRPr="00974580">
        <w:rPr>
          <w:lang w:val="en-CA"/>
        </w:rPr>
        <w:t xml:space="preserve"> 1 mm.  This means that the velocity of the waves in the sample is only about 100 cm/s, much less than the normal speed of electromagnetic waves in vacuum (</w:t>
      </w:r>
      <w:r w:rsidRPr="00BB03F5">
        <w:rPr>
          <w:i/>
          <w:lang w:val="en-CA"/>
        </w:rPr>
        <w:t>c</w:t>
      </w:r>
      <w:r w:rsidRPr="00974580">
        <w:rPr>
          <w:lang w:val="en-CA"/>
        </w:rPr>
        <w:t xml:space="preserve"> = 2.99792458</w:t>
      </w:r>
      <w:r w:rsidRPr="00974580">
        <w:rPr>
          <w:lang w:val="en-CA"/>
        </w:rPr>
        <w:sym w:font="Symbol" w:char="F0B4"/>
      </w:r>
      <w:r w:rsidRPr="00974580">
        <w:rPr>
          <w:lang w:val="en-CA"/>
        </w:rPr>
        <w:t>10</w:t>
      </w:r>
      <w:r w:rsidRPr="00974580">
        <w:rPr>
          <w:vertAlign w:val="superscript"/>
          <w:lang w:val="en-CA"/>
        </w:rPr>
        <w:t>8</w:t>
      </w:r>
      <w:r w:rsidRPr="00974580">
        <w:rPr>
          <w:lang w:val="en-CA"/>
        </w:rPr>
        <w:t xml:space="preserve"> m/s).</w:t>
      </w:r>
    </w:p>
    <w:p w14:paraId="6F41A55C" w14:textId="77777777" w:rsidR="00CA253F" w:rsidRPr="00974580" w:rsidRDefault="00F65827" w:rsidP="00CA253F">
      <w:pPr>
        <w:numPr>
          <w:ilvl w:val="0"/>
          <w:numId w:val="20"/>
        </w:numPr>
        <w:spacing w:before="120"/>
        <w:rPr>
          <w:lang w:val="en-CA"/>
        </w:rPr>
      </w:pPr>
      <w:r w:rsidRPr="00974580">
        <w:rPr>
          <w:lang w:val="en-CA"/>
        </w:rPr>
        <w:t>The waves are circularly polarised so that they can be detected by the induced electric field in a coil wrapped around the sample with its axis perpendicular to that of the coil exciting the electromagnetic waves.</w:t>
      </w:r>
    </w:p>
    <w:p w14:paraId="44719D41" w14:textId="77777777" w:rsidR="00CA253F" w:rsidRPr="00974580" w:rsidRDefault="00F65827" w:rsidP="00CA253F">
      <w:pPr>
        <w:spacing w:before="120"/>
        <w:ind w:firstLine="720"/>
        <w:rPr>
          <w:lang w:val="en-CA"/>
        </w:rPr>
      </w:pPr>
      <w:r w:rsidRPr="00974580">
        <w:rPr>
          <w:lang w:val="en-CA"/>
        </w:rPr>
        <w:t>These propagating waves in a conducting medium in a static magnetic field were first observed in the ionosphere and were called “whistlers” or “helicons”.  The static field for whistlers is the earth's magnetic field (~0.5 G), which is much smaller than the field (~0.5 T) required in a metal.  The conductivity of the ionosphere is also much less than that of a metal because the number of charge carriers is much smaller (~10</w:t>
      </w:r>
      <w:r w:rsidRPr="00974580">
        <w:rPr>
          <w:vertAlign w:val="superscript"/>
          <w:lang w:val="en-CA"/>
        </w:rPr>
        <w:t>22</w:t>
      </w:r>
      <w:r w:rsidRPr="00974580">
        <w:rPr>
          <w:lang w:val="en-CA"/>
        </w:rPr>
        <w:t>/cm</w:t>
      </w:r>
      <w:r w:rsidRPr="00974580">
        <w:rPr>
          <w:vertAlign w:val="superscript"/>
          <w:lang w:val="en-CA"/>
        </w:rPr>
        <w:t>3</w:t>
      </w:r>
      <w:r w:rsidRPr="00974580">
        <w:rPr>
          <w:lang w:val="en-CA"/>
        </w:rPr>
        <w:t xml:space="preserve"> in metals, ~10</w:t>
      </w:r>
      <w:r w:rsidRPr="00974580">
        <w:rPr>
          <w:vertAlign w:val="superscript"/>
          <w:lang w:val="en-CA"/>
        </w:rPr>
        <w:t>6</w:t>
      </w:r>
      <w:r w:rsidRPr="00974580">
        <w:rPr>
          <w:lang w:val="en-CA"/>
        </w:rPr>
        <w:t>/cm</w:t>
      </w:r>
      <w:r w:rsidRPr="00974580">
        <w:rPr>
          <w:vertAlign w:val="superscript"/>
          <w:lang w:val="en-CA"/>
        </w:rPr>
        <w:t>3</w:t>
      </w:r>
      <w:r w:rsidRPr="00974580">
        <w:rPr>
          <w:lang w:val="en-CA"/>
        </w:rPr>
        <w:t xml:space="preserve"> in the ionosphere).  Nevertheless, the important feature, that the alternating Hall electric field should dominate the conduction electric field, is common to both systems.</w:t>
      </w:r>
    </w:p>
    <w:p w14:paraId="55AA9091" w14:textId="77777777" w:rsidR="00CA253F" w:rsidRPr="00974580" w:rsidRDefault="00F65827" w:rsidP="00CA253F">
      <w:pPr>
        <w:keepNext/>
        <w:spacing w:before="120"/>
        <w:rPr>
          <w:lang w:val="en-CA"/>
        </w:rPr>
      </w:pPr>
      <w:r w:rsidRPr="00974580">
        <w:rPr>
          <w:lang w:val="en-CA"/>
        </w:rPr>
        <w:t>Helicons are used in the study of metals:</w:t>
      </w:r>
    </w:p>
    <w:p w14:paraId="0B78EF3C" w14:textId="77777777" w:rsidR="00CA253F" w:rsidRPr="00974580" w:rsidRDefault="00F65827" w:rsidP="00CA253F">
      <w:pPr>
        <w:numPr>
          <w:ilvl w:val="0"/>
          <w:numId w:val="19"/>
        </w:numPr>
        <w:spacing w:before="120"/>
        <w:ind w:left="714" w:hanging="357"/>
        <w:rPr>
          <w:lang w:val="en-CA"/>
        </w:rPr>
      </w:pPr>
      <w:r w:rsidRPr="00974580">
        <w:rPr>
          <w:lang w:val="en-CA"/>
        </w:rPr>
        <w:t>to measure the Hall coefficient (and the magnetoresistance from the width of the standing wave resonance) when it is difficult to make electrical contacts to the sample (e.g. alkali metals).</w:t>
      </w:r>
    </w:p>
    <w:p w14:paraId="397E7B22" w14:textId="77777777" w:rsidR="00CA253F" w:rsidRPr="00974580" w:rsidRDefault="00F65827" w:rsidP="00CA253F">
      <w:pPr>
        <w:numPr>
          <w:ilvl w:val="0"/>
          <w:numId w:val="19"/>
        </w:numPr>
        <w:spacing w:before="120"/>
        <w:rPr>
          <w:lang w:val="en-CA"/>
        </w:rPr>
      </w:pPr>
      <w:r w:rsidRPr="00974580">
        <w:rPr>
          <w:lang w:val="en-CA"/>
        </w:rPr>
        <w:t>To introduce electromagnetic waves into a metal in order to study other phenomena such as nuclear magnetic resonance.</w:t>
      </w:r>
    </w:p>
    <w:p w14:paraId="444692E1" w14:textId="77777777" w:rsidR="00CA253F" w:rsidRPr="003B3608" w:rsidRDefault="00F65827" w:rsidP="00CA253F">
      <w:pPr>
        <w:keepNext/>
        <w:spacing w:before="240"/>
        <w:rPr>
          <w:b/>
          <w:sz w:val="28"/>
          <w:szCs w:val="28"/>
          <w:lang w:val="en-CA"/>
        </w:rPr>
      </w:pPr>
      <w:r w:rsidRPr="003B3608">
        <w:rPr>
          <w:b/>
          <w:sz w:val="28"/>
          <w:szCs w:val="28"/>
          <w:lang w:val="en-CA"/>
        </w:rPr>
        <w:t>Skin Effect and skin depth</w:t>
      </w:r>
    </w:p>
    <w:p w14:paraId="627D9F2C" w14:textId="77777777" w:rsidR="00CA253F" w:rsidRPr="00974580" w:rsidRDefault="00F65827" w:rsidP="00CA253F">
      <w:pPr>
        <w:spacing w:after="120"/>
        <w:ind w:firstLine="709"/>
        <w:rPr>
          <w:lang w:val="en-CA"/>
        </w:rPr>
      </w:pPr>
      <w:r w:rsidRPr="00974580">
        <w:rPr>
          <w:lang w:val="en-CA"/>
        </w:rPr>
        <w:t>For a non magnetic, (</w:t>
      </w:r>
      <w:r w:rsidRPr="00BB03F5">
        <w:rPr>
          <w:lang w:val="en-CA"/>
        </w:rPr>
        <w:sym w:font="Symbol" w:char="F06D"/>
      </w:r>
      <w:r w:rsidRPr="00974580">
        <w:rPr>
          <w:lang w:val="en-CA"/>
        </w:rPr>
        <w:t xml:space="preserve"> = </w:t>
      </w:r>
      <w:r w:rsidRPr="00BB03F5">
        <w:rPr>
          <w:lang w:val="en-CA"/>
        </w:rPr>
        <w:sym w:font="Symbol" w:char="F06D"/>
      </w:r>
      <w:r w:rsidRPr="00C9687A">
        <w:rPr>
          <w:vertAlign w:val="subscript"/>
          <w:lang w:val="en-CA"/>
        </w:rPr>
        <w:t>0</w:t>
      </w:r>
      <w:r w:rsidRPr="00974580">
        <w:rPr>
          <w:lang w:val="en-CA"/>
        </w:rPr>
        <w:t>), medium of high conductivity where Ohm's law applies and we can neglect the displacement current, Maxwell's equations give</w:t>
      </w:r>
    </w:p>
    <w:p w14:paraId="0850483C"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0"/>
          <w:lang w:val="en-CA"/>
        </w:rPr>
        <w:object w:dxaOrig="1340" w:dyaOrig="620" w14:anchorId="6A9CD776">
          <v:shape id="_x0000_i1029" type="#_x0000_t75" style="width:67.2pt;height:30.4pt" o:ole="" fillcolor="window">
            <v:imagedata r:id="rId17" o:title=""/>
          </v:shape>
          <o:OLEObject Type="Embed" ProgID="Equation.3" ShapeID="_x0000_i1029" DrawAspect="Content" ObjectID="_1574584681" r:id="rId18"/>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(1)</w:t>
      </w:r>
    </w:p>
    <w:p w14:paraId="0AEFD2D5" w14:textId="77777777" w:rsidR="00CA253F" w:rsidRPr="00974580" w:rsidRDefault="00F65827" w:rsidP="00CA253F">
      <w:pPr>
        <w:rPr>
          <w:lang w:val="en-CA"/>
        </w:rPr>
      </w:pPr>
      <w:r w:rsidRPr="00974580">
        <w:rPr>
          <w:lang w:val="en-CA"/>
        </w:rPr>
        <w:t>and</w:t>
      </w:r>
    </w:p>
    <w:p w14:paraId="2D77EF3A"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8"/>
          <w:lang w:val="en-CA"/>
        </w:rPr>
        <w:object w:dxaOrig="1200" w:dyaOrig="340" w14:anchorId="1E02AF19">
          <v:shape id="_x0000_i1030" type="#_x0000_t75" style="width:60pt;height:16.8pt" o:ole="" fillcolor="window">
            <v:imagedata r:id="rId19" o:title=""/>
          </v:shape>
          <o:OLEObject Type="Embed" ProgID="Equation.3" ShapeID="_x0000_i1030" DrawAspect="Content" ObjectID="_1574584682" r:id="rId20"/>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(2)</w:t>
      </w:r>
    </w:p>
    <w:p w14:paraId="6D21403C" w14:textId="77777777" w:rsidR="00CA253F" w:rsidRPr="00974580" w:rsidRDefault="00F65827" w:rsidP="00CA253F">
      <w:pPr>
        <w:rPr>
          <w:lang w:val="en-CA"/>
        </w:rPr>
      </w:pPr>
      <w:r w:rsidRPr="00974580">
        <w:rPr>
          <w:lang w:val="en-CA"/>
        </w:rPr>
        <w:t>If we take the curl of equation (1) and use equation (2) and the relation</w:t>
      </w:r>
    </w:p>
    <w:p w14:paraId="2FAA3888"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8"/>
          <w:lang w:val="en-CA"/>
        </w:rPr>
        <w:object w:dxaOrig="2740" w:dyaOrig="320" w14:anchorId="680414C4">
          <v:shape id="_x0000_i1031" type="#_x0000_t75" style="width:136.8pt;height:16pt" o:ole="" fillcolor="window">
            <v:imagedata r:id="rId21" o:title=""/>
          </v:shape>
          <o:OLEObject Type="Embed" ProgID="Equation.3" ShapeID="_x0000_i1031" DrawAspect="Content" ObjectID="_1574584683" r:id="rId22"/>
        </w:object>
      </w:r>
      <w:r w:rsidRPr="00974580">
        <w:rPr>
          <w:lang w:val="en-CA"/>
        </w:rPr>
        <w:tab/>
      </w:r>
      <w:r w:rsidRPr="00974580">
        <w:rPr>
          <w:lang w:val="en-CA"/>
        </w:rPr>
        <w:tab/>
      </w:r>
      <w:r w:rsidRPr="00974580">
        <w:rPr>
          <w:lang w:val="en-CA"/>
        </w:rPr>
        <w:tab/>
      </w:r>
      <w:r w:rsidRPr="00974580">
        <w:rPr>
          <w:lang w:val="en-CA"/>
        </w:rPr>
        <w:tab/>
        <w:t>(3)</w:t>
      </w:r>
    </w:p>
    <w:p w14:paraId="30478144" w14:textId="77777777" w:rsidR="00CA253F" w:rsidRPr="00974580" w:rsidRDefault="00F65827" w:rsidP="00CA253F">
      <w:pPr>
        <w:rPr>
          <w:lang w:val="en-CA"/>
        </w:rPr>
      </w:pPr>
      <w:r w:rsidRPr="00974580">
        <w:rPr>
          <w:lang w:val="en-CA"/>
        </w:rPr>
        <w:t xml:space="preserve">plus the fact that </w:t>
      </w:r>
      <w:r w:rsidRPr="00975775">
        <w:rPr>
          <w:position w:val="-2"/>
          <w:lang w:val="en-CA"/>
        </w:rPr>
        <w:object w:dxaOrig="520" w:dyaOrig="280" w14:anchorId="7F9D965D">
          <v:shape id="_x0000_i1032" type="#_x0000_t75" style="width:26.4pt;height:14.4pt" o:ole="" fillcolor="window">
            <v:imagedata r:id="rId23" o:title=""/>
          </v:shape>
          <o:OLEObject Type="Embed" ProgID="Equation.3" ShapeID="_x0000_i1032" DrawAspect="Content" ObjectID="_1574584684" r:id="rId24"/>
        </w:object>
      </w:r>
      <w:r w:rsidRPr="00974580">
        <w:rPr>
          <w:lang w:val="en-CA"/>
        </w:rPr>
        <w:t xml:space="preserve"> = 0 if </w:t>
      </w:r>
      <w:r w:rsidRPr="00974580">
        <w:rPr>
          <w:i/>
          <w:lang w:val="en-CA"/>
        </w:rPr>
        <w:sym w:font="Symbol" w:char="F072"/>
      </w:r>
      <w:r w:rsidRPr="00974580">
        <w:rPr>
          <w:lang w:val="en-CA"/>
        </w:rPr>
        <w:t xml:space="preserve"> = 0 then we obtain</w:t>
      </w:r>
    </w:p>
    <w:p w14:paraId="4236C899"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0"/>
          <w:lang w:val="en-CA"/>
        </w:rPr>
        <w:object w:dxaOrig="1300" w:dyaOrig="620" w14:anchorId="5B9E74F4">
          <v:shape id="_x0000_i1033" type="#_x0000_t75" style="width:65.6pt;height:30.4pt" o:ole="" fillcolor="window">
            <v:imagedata r:id="rId25" o:title=""/>
          </v:shape>
          <o:OLEObject Type="Embed" ProgID="Equation.3" ShapeID="_x0000_i1033" DrawAspect="Content" ObjectID="_1574584685" r:id="rId26"/>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(4)</w:t>
      </w:r>
    </w:p>
    <w:p w14:paraId="4ABA6694" w14:textId="77777777" w:rsidR="00CA253F" w:rsidRPr="00974580" w:rsidRDefault="00F65827" w:rsidP="00CA253F">
      <w:pPr>
        <w:spacing w:after="120"/>
        <w:ind w:firstLine="709"/>
        <w:rPr>
          <w:lang w:val="en-CA"/>
        </w:rPr>
      </w:pPr>
      <w:r w:rsidRPr="00974580">
        <w:rPr>
          <w:lang w:val="en-CA"/>
        </w:rPr>
        <w:t>Consider a situation where we have an electric field polarized in the x direction, with a time dependence e</w:t>
      </w:r>
      <w:r w:rsidRPr="003D4CB2">
        <w:rPr>
          <w:vertAlign w:val="superscript"/>
          <w:lang w:val="en-CA"/>
        </w:rPr>
        <w:t>−i</w:t>
      </w:r>
      <w:r w:rsidRPr="003D4CB2">
        <w:rPr>
          <w:vertAlign w:val="superscript"/>
          <w:lang w:val="en-CA"/>
        </w:rPr>
        <w:sym w:font="Symbol" w:char="F077"/>
      </w:r>
      <w:r w:rsidRPr="003D4CB2">
        <w:rPr>
          <w:vertAlign w:val="superscript"/>
          <w:lang w:val="en-CA"/>
        </w:rPr>
        <w:t>t</w:t>
      </w:r>
      <w:r w:rsidRPr="00974580">
        <w:rPr>
          <w:lang w:val="en-CA"/>
        </w:rPr>
        <w:t xml:space="preserve"> and propagating in the </w:t>
      </w:r>
      <w:r w:rsidRPr="00BB03F5">
        <w:rPr>
          <w:lang w:val="en-CA"/>
        </w:rPr>
        <w:t>z</w:t>
      </w:r>
      <w:r w:rsidRPr="00974580">
        <w:rPr>
          <w:lang w:val="en-CA"/>
        </w:rPr>
        <w:t xml:space="preserve"> direction into the </w:t>
      </w:r>
      <w:r>
        <w:rPr>
          <w:lang w:val="en-CA"/>
        </w:rPr>
        <w:t>body of a good conductor as in F</w:t>
      </w:r>
      <w:r w:rsidRPr="00974580">
        <w:rPr>
          <w:lang w:val="en-CA"/>
        </w:rPr>
        <w:t xml:space="preserve">igure 1.  For the moment we set </w:t>
      </w:r>
      <w:r w:rsidRPr="00842167">
        <w:rPr>
          <w:position w:val="-4"/>
          <w:lang w:val="en-CA"/>
        </w:rPr>
        <w:object w:dxaOrig="660" w:dyaOrig="300" w14:anchorId="68F9A88D">
          <v:shape id="_x0000_i1034" type="#_x0000_t75" style="width:32.8pt;height:14.4pt" o:ole="" fillcolor="window">
            <v:imagedata r:id="rId27" o:title=""/>
          </v:shape>
          <o:OLEObject Type="Embed" ProgID="Equation.3" ShapeID="_x0000_i1034" DrawAspect="Content" ObjectID="_1574584686" r:id="rId28"/>
        </w:object>
      </w:r>
      <w:r w:rsidRPr="00974580">
        <w:rPr>
          <w:lang w:val="en-CA"/>
        </w:rPr>
        <w:t>.</w:t>
      </w:r>
    </w:p>
    <w:p w14:paraId="6BFE232A" w14:textId="77777777" w:rsidR="00CA253F" w:rsidRPr="00974580" w:rsidRDefault="00AD5132" w:rsidP="00CA253F">
      <w:pPr>
        <w:rPr>
          <w:lang w:val="en-CA"/>
        </w:rPr>
      </w:pPr>
    </w:p>
    <w:p w14:paraId="0F97F593" w14:textId="77777777" w:rsidR="00CA253F" w:rsidRPr="00974580" w:rsidRDefault="00F65827" w:rsidP="00CA253F">
      <w:pPr>
        <w:jc w:val="center"/>
        <w:rPr>
          <w:lang w:val="en-CA"/>
        </w:rPr>
      </w:pPr>
      <w:r>
        <w:rPr>
          <w:noProof/>
        </w:rPr>
        <w:lastRenderedPageBreak/>
        <w:drawing>
          <wp:inline distT="0" distB="0" distL="0" distR="0" wp14:anchorId="4CC42959" wp14:editId="1C732C67">
            <wp:extent cx="5486400" cy="3017520"/>
            <wp:effectExtent l="0" t="0" r="0" b="5080"/>
            <wp:docPr id="12" name="Picture 2" descr="Description: 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gure1"/>
                    <pic:cNvPicPr>
                      <a:picLocks noChangeAspect="1" noChangeArrowheads="1"/>
                    </pic:cNvPicPr>
                  </pic:nvPicPr>
                  <pic:blipFill>
                    <a:blip r:embed="rId29">
                      <a:lum contrast="24000"/>
                      <a:extLst>
                        <a:ext uri="{28A0092B-C50C-407E-A947-70E740481C1C}">
                          <a14:useLocalDpi xmlns:a14="http://schemas.microsoft.com/office/drawing/2010/main" val="0"/>
                        </a:ext>
                      </a:extLst>
                    </a:blip>
                    <a:srcRect/>
                    <a:stretch>
                      <a:fillRect/>
                    </a:stretch>
                  </pic:blipFill>
                  <pic:spPr bwMode="auto">
                    <a:xfrm>
                      <a:off x="0" y="0"/>
                      <a:ext cx="5486400" cy="3017520"/>
                    </a:xfrm>
                    <a:prstGeom prst="rect">
                      <a:avLst/>
                    </a:prstGeom>
                    <a:noFill/>
                    <a:ln>
                      <a:noFill/>
                    </a:ln>
                  </pic:spPr>
                </pic:pic>
              </a:graphicData>
            </a:graphic>
          </wp:inline>
        </w:drawing>
      </w:r>
    </w:p>
    <w:p w14:paraId="53B4D0DB" w14:textId="77777777" w:rsidR="00CA253F" w:rsidRPr="00974580" w:rsidRDefault="00F65827" w:rsidP="00CA253F">
      <w:pPr>
        <w:rPr>
          <w:lang w:val="en-CA"/>
        </w:rPr>
      </w:pPr>
      <w:r w:rsidRPr="00974580">
        <w:rPr>
          <w:lang w:val="en-CA"/>
        </w:rPr>
        <w:t xml:space="preserve">Inside the metal, the electric field </w:t>
      </w:r>
      <w:r w:rsidRPr="00842167">
        <w:rPr>
          <w:position w:val="-2"/>
          <w:lang w:val="en-CA"/>
        </w:rPr>
        <w:object w:dxaOrig="240" w:dyaOrig="280" w14:anchorId="097B2292">
          <v:shape id="_x0000_i1035" type="#_x0000_t75" style="width:12pt;height:14.4pt" o:ole="" fillcolor="window">
            <v:imagedata r:id="rId30" o:title=""/>
          </v:shape>
          <o:OLEObject Type="Embed" ProgID="Equation.3" ShapeID="_x0000_i1035" DrawAspect="Content" ObjectID="_1574584687" r:id="rId31"/>
        </w:object>
      </w:r>
      <w:r w:rsidRPr="00974580">
        <w:rPr>
          <w:lang w:val="en-CA"/>
        </w:rPr>
        <w:t xml:space="preserve"> and the current density </w:t>
      </w:r>
      <w:r w:rsidRPr="00842167">
        <w:rPr>
          <w:position w:val="-2"/>
          <w:lang w:val="en-CA"/>
        </w:rPr>
        <w:object w:dxaOrig="180" w:dyaOrig="280" w14:anchorId="53E9E286">
          <v:shape id="_x0000_i1036" type="#_x0000_t75" style="width:8.8pt;height:13.6pt" o:ole="" fillcolor="window">
            <v:imagedata r:id="rId32" o:title=""/>
          </v:shape>
          <o:OLEObject Type="Embed" ProgID="Equation.3" ShapeID="_x0000_i1036" DrawAspect="Content" ObjectID="_1574584688" r:id="rId33"/>
        </w:object>
      </w:r>
      <w:r w:rsidRPr="00974580">
        <w:rPr>
          <w:lang w:val="en-CA"/>
        </w:rPr>
        <w:t xml:space="preserve"> have the same time dependence e</w:t>
      </w:r>
      <w:r w:rsidRPr="009536D7">
        <w:rPr>
          <w:vertAlign w:val="superscript"/>
          <w:lang w:val="en-CA"/>
        </w:rPr>
        <w:t>−</w:t>
      </w:r>
      <w:r w:rsidRPr="009536D7">
        <w:rPr>
          <w:i/>
          <w:vertAlign w:val="superscript"/>
          <w:lang w:val="en-CA"/>
        </w:rPr>
        <w:t>i</w:t>
      </w:r>
      <w:r w:rsidRPr="003D4CB2">
        <w:rPr>
          <w:vertAlign w:val="superscript"/>
          <w:lang w:val="en-CA"/>
        </w:rPr>
        <w:sym w:font="Symbol" w:char="F077"/>
      </w:r>
      <w:r w:rsidRPr="009536D7">
        <w:rPr>
          <w:i/>
          <w:vertAlign w:val="superscript"/>
          <w:lang w:val="en-CA"/>
        </w:rPr>
        <w:t>t</w:t>
      </w:r>
      <w:r w:rsidRPr="00974580">
        <w:rPr>
          <w:lang w:val="en-CA"/>
        </w:rPr>
        <w:t xml:space="preserve">  as the incident wave so</w:t>
      </w:r>
    </w:p>
    <w:p w14:paraId="5ABD5433"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0"/>
          <w:lang w:val="en-CA"/>
        </w:rPr>
        <w:object w:dxaOrig="1100" w:dyaOrig="620" w14:anchorId="4EA42451">
          <v:shape id="_x0000_i1037" type="#_x0000_t75" style="width:55.2pt;height:30.4pt" o:ole="" fillcolor="window">
            <v:imagedata r:id="rId34" o:title=""/>
          </v:shape>
          <o:OLEObject Type="Embed" ProgID="Equation.3" ShapeID="_x0000_i1037" DrawAspect="Content" ObjectID="_1574584689" r:id="rId35"/>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(5)</w:t>
      </w:r>
    </w:p>
    <w:p w14:paraId="2C53FEEC" w14:textId="77777777" w:rsidR="00CA253F" w:rsidRPr="00974580" w:rsidRDefault="00F65827" w:rsidP="00CA253F">
      <w:pPr>
        <w:rPr>
          <w:lang w:val="en-CA"/>
        </w:rPr>
      </w:pPr>
      <w:r w:rsidRPr="00974580">
        <w:rPr>
          <w:lang w:val="en-CA"/>
        </w:rPr>
        <w:t xml:space="preserve">Since the electric field is travelling in the </w:t>
      </w:r>
      <w:r w:rsidRPr="00F3399C">
        <w:rPr>
          <w:i/>
          <w:lang w:val="en-CA"/>
        </w:rPr>
        <w:t>z</w:t>
      </w:r>
      <w:r w:rsidRPr="00974580">
        <w:rPr>
          <w:lang w:val="en-CA"/>
        </w:rPr>
        <w:t xml:space="preserve"> direction, using equation (5), equation (4) becomes</w:t>
      </w:r>
    </w:p>
    <w:p w14:paraId="2D6767C5"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2"/>
          <w:lang w:val="en-CA"/>
        </w:rPr>
        <w:object w:dxaOrig="1500" w:dyaOrig="640" w14:anchorId="0A121803">
          <v:shape id="_x0000_i1038" type="#_x0000_t75" style="width:74.4pt;height:32pt" o:ole="" fillcolor="window">
            <v:imagedata r:id="rId36" o:title=""/>
          </v:shape>
          <o:OLEObject Type="Embed" ProgID="Equation.3" ShapeID="_x0000_i1038" DrawAspect="Content" ObjectID="_1574584690" r:id="rId37"/>
        </w:object>
      </w:r>
      <w:r w:rsidRPr="00974580">
        <w:rPr>
          <w:lang w:val="en-CA"/>
        </w:rPr>
        <w:tab/>
      </w:r>
      <w:r w:rsidRPr="00974580">
        <w:rPr>
          <w:lang w:val="en-CA"/>
        </w:rPr>
        <w:tab/>
      </w:r>
      <w:r w:rsidRPr="00974580">
        <w:rPr>
          <w:lang w:val="en-CA"/>
        </w:rPr>
        <w:tab/>
      </w:r>
      <w:r w:rsidRPr="00974580">
        <w:rPr>
          <w:lang w:val="en-CA"/>
        </w:rPr>
        <w:tab/>
      </w:r>
      <w:r w:rsidRPr="00974580">
        <w:rPr>
          <w:lang w:val="en-CA"/>
        </w:rPr>
        <w:tab/>
        <w:t>(6)</w:t>
      </w:r>
    </w:p>
    <w:p w14:paraId="7304C7B5" w14:textId="77777777" w:rsidR="00CA253F" w:rsidRPr="00974580" w:rsidRDefault="00F65827" w:rsidP="00CA253F">
      <w:pPr>
        <w:rPr>
          <w:lang w:val="en-CA"/>
        </w:rPr>
      </w:pPr>
      <w:r w:rsidRPr="00974580">
        <w:rPr>
          <w:lang w:val="en-CA"/>
        </w:rPr>
        <w:t xml:space="preserve">Taking </w:t>
      </w:r>
      <w:r w:rsidRPr="00F3399C">
        <w:rPr>
          <w:i/>
          <w:lang w:val="en-CA"/>
        </w:rPr>
        <w:t>q</w:t>
      </w:r>
      <w:r w:rsidRPr="00974580">
        <w:rPr>
          <w:lang w:val="en-CA"/>
        </w:rPr>
        <w:t xml:space="preserve"> = 2</w:t>
      </w:r>
      <w:r w:rsidRPr="00F3399C">
        <w:rPr>
          <w:i/>
          <w:lang w:val="en-CA"/>
        </w:rPr>
        <w:sym w:font="Symbol" w:char="F070"/>
      </w:r>
      <w:r w:rsidRPr="00974580">
        <w:rPr>
          <w:lang w:val="en-CA"/>
        </w:rPr>
        <w:t>/</w:t>
      </w:r>
      <w:r w:rsidRPr="00F3399C">
        <w:rPr>
          <w:i/>
          <w:lang w:val="en-CA"/>
        </w:rPr>
        <w:sym w:font="Symbol" w:char="F06C"/>
      </w:r>
      <w:r w:rsidRPr="00974580">
        <w:rPr>
          <w:lang w:val="en-CA"/>
        </w:rPr>
        <w:t xml:space="preserve"> to be the wave vector, a solution of (6) is</w:t>
      </w:r>
    </w:p>
    <w:p w14:paraId="196E4E1D"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6"/>
          <w:lang w:val="en-CA"/>
        </w:rPr>
        <w:object w:dxaOrig="1780" w:dyaOrig="320" w14:anchorId="732FE3BC">
          <v:shape id="_x0000_i1039" type="#_x0000_t75" style="width:88.8pt;height:16pt" o:ole="" fillcolor="window">
            <v:imagedata r:id="rId38" o:title=""/>
          </v:shape>
          <o:OLEObject Type="Embed" ProgID="Equation.3" ShapeID="_x0000_i1039" DrawAspect="Content" ObjectID="_1574584691" r:id="rId39"/>
        </w:object>
      </w:r>
      <w:r w:rsidRPr="00974580">
        <w:rPr>
          <w:lang w:val="en-CA"/>
        </w:rPr>
        <w:tab/>
      </w:r>
      <w:r w:rsidRPr="00974580">
        <w:rPr>
          <w:lang w:val="en-CA"/>
        </w:rPr>
        <w:tab/>
      </w:r>
      <w:r w:rsidRPr="00974580">
        <w:rPr>
          <w:lang w:val="en-CA"/>
        </w:rPr>
        <w:tab/>
      </w:r>
      <w:r w:rsidRPr="00974580">
        <w:rPr>
          <w:lang w:val="en-CA"/>
        </w:rPr>
        <w:tab/>
      </w:r>
      <w:r w:rsidRPr="00974580">
        <w:rPr>
          <w:lang w:val="en-CA"/>
        </w:rPr>
        <w:tab/>
        <w:t>(7)</w:t>
      </w:r>
    </w:p>
    <w:p w14:paraId="37B75C9E" w14:textId="77777777" w:rsidR="00CA253F" w:rsidRPr="00974580" w:rsidRDefault="00F65827" w:rsidP="00CA253F">
      <w:pPr>
        <w:rPr>
          <w:lang w:val="en-CA"/>
        </w:rPr>
      </w:pPr>
      <w:r w:rsidRPr="00974580">
        <w:rPr>
          <w:lang w:val="en-CA"/>
        </w:rPr>
        <w:t>if</w:t>
      </w:r>
    </w:p>
    <w:p w14:paraId="1068E814"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2"/>
          <w:lang w:val="en-CA"/>
        </w:rPr>
        <w:object w:dxaOrig="2300" w:dyaOrig="640" w14:anchorId="0F40896D">
          <v:shape id="_x0000_i1040" type="#_x0000_t75" style="width:115.2pt;height:32pt" o:ole="" fillcolor="window">
            <v:imagedata r:id="rId40" o:title=""/>
          </v:shape>
          <o:OLEObject Type="Embed" ProgID="Equation.3" ShapeID="_x0000_i1040" DrawAspect="Content" ObjectID="_1574584692" r:id="rId41"/>
        </w:object>
      </w:r>
      <w:r w:rsidRPr="00974580">
        <w:rPr>
          <w:lang w:val="en-CA"/>
        </w:rPr>
        <w:tab/>
      </w:r>
      <w:r w:rsidRPr="00974580">
        <w:rPr>
          <w:lang w:val="en-CA"/>
        </w:rPr>
        <w:tab/>
      </w:r>
      <w:r w:rsidRPr="00974580">
        <w:rPr>
          <w:lang w:val="en-CA"/>
        </w:rPr>
        <w:tab/>
      </w:r>
      <w:r w:rsidRPr="00974580">
        <w:rPr>
          <w:lang w:val="en-CA"/>
        </w:rPr>
        <w:tab/>
        <w:t>(8)</w:t>
      </w:r>
    </w:p>
    <w:p w14:paraId="239BF01B" w14:textId="77777777" w:rsidR="00CA253F" w:rsidRPr="00974580" w:rsidRDefault="00F65827" w:rsidP="00CA253F">
      <w:pPr>
        <w:rPr>
          <w:lang w:val="en-CA"/>
        </w:rPr>
      </w:pPr>
      <w:r w:rsidRPr="00974580">
        <w:rPr>
          <w:lang w:val="en-CA"/>
        </w:rPr>
        <w:t>or</w:t>
      </w:r>
    </w:p>
    <w:p w14:paraId="3056EF10"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8"/>
          <w:lang w:val="en-CA"/>
        </w:rPr>
        <w:object w:dxaOrig="1300" w:dyaOrig="340" w14:anchorId="39E4E441">
          <v:shape id="_x0000_i1041" type="#_x0000_t75" style="width:64.8pt;height:16.8pt" o:ole="" fillcolor="window">
            <v:imagedata r:id="rId42" o:title=""/>
          </v:shape>
          <o:OLEObject Type="Embed" ProgID="Equation.3" ShapeID="_x0000_i1041" DrawAspect="Content" ObjectID="_1574584693" r:id="rId43"/>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(9)</w:t>
      </w:r>
    </w:p>
    <w:p w14:paraId="121DF595" w14:textId="77777777" w:rsidR="00CA253F" w:rsidRPr="00974580" w:rsidRDefault="00F65827" w:rsidP="00CA253F">
      <w:pPr>
        <w:rPr>
          <w:lang w:val="en-CA"/>
        </w:rPr>
      </w:pPr>
      <w:r w:rsidRPr="00974580">
        <w:rPr>
          <w:lang w:val="en-CA"/>
        </w:rPr>
        <w:t>But since Ohm's law applies then</w:t>
      </w:r>
    </w:p>
    <w:p w14:paraId="22631485"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8"/>
          <w:lang w:val="en-CA"/>
        </w:rPr>
        <w:object w:dxaOrig="740" w:dyaOrig="340" w14:anchorId="1D155A4C">
          <v:shape id="_x0000_i1042" type="#_x0000_t75" style="width:36.8pt;height:16.8pt" o:ole="" fillcolor="window">
            <v:imagedata r:id="rId44" o:title=""/>
          </v:shape>
          <o:OLEObject Type="Embed" ProgID="Equation.3" ShapeID="_x0000_i1042" DrawAspect="Content" ObjectID="_1574584694" r:id="rId45"/>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(10)</w:t>
      </w:r>
    </w:p>
    <w:p w14:paraId="4E16FF6B" w14:textId="77777777" w:rsidR="00CA253F" w:rsidRPr="00974580" w:rsidRDefault="00F65827" w:rsidP="00CA253F">
      <w:pPr>
        <w:rPr>
          <w:lang w:val="en-CA"/>
        </w:rPr>
      </w:pPr>
      <w:r w:rsidRPr="00974580">
        <w:rPr>
          <w:lang w:val="en-CA"/>
        </w:rPr>
        <w:t>Equations (9) and (10) can be true simultaneously only if</w:t>
      </w:r>
    </w:p>
    <w:p w14:paraId="63518230"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6"/>
          <w:lang w:val="en-CA"/>
        </w:rPr>
        <w:object w:dxaOrig="940" w:dyaOrig="620" w14:anchorId="5735D06D">
          <v:shape id="_x0000_i1043" type="#_x0000_t75" style="width:47.2pt;height:31.2pt" o:ole="" fillcolor="window">
            <v:imagedata r:id="rId46" o:title=""/>
          </v:shape>
          <o:OLEObject Type="Embed" ProgID="Equation.3" ShapeID="_x0000_i1043" DrawAspect="Content" ObjectID="_1574584695" r:id="rId47"/>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(11)</w:t>
      </w:r>
    </w:p>
    <w:p w14:paraId="48FC4EDE" w14:textId="77777777" w:rsidR="00CA253F" w:rsidRPr="00974580" w:rsidRDefault="00F65827" w:rsidP="00CA253F">
      <w:pPr>
        <w:rPr>
          <w:lang w:val="en-CA"/>
        </w:rPr>
      </w:pPr>
      <w:r w:rsidRPr="00974580">
        <w:rPr>
          <w:lang w:val="en-CA"/>
        </w:rPr>
        <w:t>or</w:t>
      </w:r>
    </w:p>
    <w:p w14:paraId="126A75EA"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8"/>
          <w:lang w:val="en-CA"/>
        </w:rPr>
        <w:object w:dxaOrig="1120" w:dyaOrig="320" w14:anchorId="4689D5FD">
          <v:shape id="_x0000_i1044" type="#_x0000_t75" style="width:56pt;height:16pt" o:ole="" fillcolor="window">
            <v:imagedata r:id="rId48" o:title=""/>
          </v:shape>
          <o:OLEObject Type="Embed" ProgID="Equation.3" ShapeID="_x0000_i1044" DrawAspect="Content" ObjectID="_1574584696" r:id="rId49"/>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(12)</w:t>
      </w:r>
    </w:p>
    <w:p w14:paraId="193A4EA1" w14:textId="77777777" w:rsidR="00CA253F" w:rsidRPr="00974580" w:rsidRDefault="00F65827" w:rsidP="00CA253F">
      <w:pPr>
        <w:rPr>
          <w:lang w:val="en-CA"/>
        </w:rPr>
      </w:pPr>
      <w:r w:rsidRPr="00974580">
        <w:rPr>
          <w:lang w:val="en-CA"/>
        </w:rPr>
        <w:lastRenderedPageBreak/>
        <w:t xml:space="preserve">where </w:t>
      </w:r>
      <w:r w:rsidRPr="003B3608">
        <w:rPr>
          <w:i/>
          <w:lang w:val="en-CA"/>
        </w:rPr>
        <w:sym w:font="Symbol" w:char="F073"/>
      </w:r>
      <w:r w:rsidRPr="00974580">
        <w:rPr>
          <w:lang w:val="en-CA"/>
        </w:rPr>
        <w:t xml:space="preserve"> = 1/</w:t>
      </w:r>
      <w:r w:rsidRPr="003B3608">
        <w:rPr>
          <w:i/>
          <w:lang w:val="en-CA"/>
        </w:rPr>
        <w:sym w:font="Symbol" w:char="F072"/>
      </w:r>
      <w:r w:rsidRPr="00974580">
        <w:rPr>
          <w:lang w:val="en-CA"/>
        </w:rPr>
        <w:t xml:space="preserve"> and hence</w:t>
      </w:r>
    </w:p>
    <w:p w14:paraId="6CE727F0"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CA253F">
        <w:rPr>
          <w:position w:val="-26"/>
          <w:lang w:val="en-CA"/>
        </w:rPr>
        <w:object w:dxaOrig="3100" w:dyaOrig="680" w14:anchorId="30E3366F">
          <v:shape id="_x0000_i1045" type="#_x0000_t75" style="width:155.2pt;height:34.4pt" o:ole="" fillcolor="window">
            <v:imagedata r:id="rId50" o:title=""/>
          </v:shape>
          <o:OLEObject Type="Embed" ProgID="Equation.3" ShapeID="_x0000_i1045" DrawAspect="Content" ObjectID="_1574584697" r:id="rId51"/>
        </w:object>
      </w:r>
      <w:r w:rsidRPr="00974580">
        <w:rPr>
          <w:lang w:val="en-CA"/>
        </w:rPr>
        <w:tab/>
      </w:r>
      <w:r w:rsidRPr="00974580">
        <w:rPr>
          <w:lang w:val="en-CA"/>
        </w:rPr>
        <w:tab/>
      </w:r>
      <w:r w:rsidRPr="00974580">
        <w:rPr>
          <w:lang w:val="en-CA"/>
        </w:rPr>
        <w:tab/>
        <w:t>(13)</w:t>
      </w:r>
    </w:p>
    <w:p w14:paraId="7AF41DE4" w14:textId="77777777" w:rsidR="00CA253F" w:rsidRPr="00974580" w:rsidRDefault="00F65827" w:rsidP="00CA253F">
      <w:pPr>
        <w:rPr>
          <w:lang w:val="en-CA"/>
        </w:rPr>
      </w:pPr>
      <w:r w:rsidRPr="00974580">
        <w:rPr>
          <w:lang w:val="en-CA"/>
        </w:rPr>
        <w:t xml:space="preserve">so that there are real and imaginary parts for </w:t>
      </w:r>
      <w:r w:rsidRPr="003B3608">
        <w:rPr>
          <w:i/>
          <w:lang w:val="en-CA"/>
        </w:rPr>
        <w:t>q</w:t>
      </w:r>
      <w:r w:rsidRPr="00974580">
        <w:rPr>
          <w:lang w:val="en-CA"/>
        </w:rPr>
        <w:t xml:space="preserve"> and they have equal magnitudes.  The imaginary part of </w:t>
      </w:r>
      <w:r w:rsidRPr="003B3608">
        <w:rPr>
          <w:i/>
          <w:lang w:val="en-CA"/>
        </w:rPr>
        <w:t>q</w:t>
      </w:r>
      <w:r w:rsidRPr="00974580">
        <w:rPr>
          <w:lang w:val="en-CA"/>
        </w:rPr>
        <w:t xml:space="preserve"> corresponds to an attenuation, and we call this </w:t>
      </w:r>
      <w:r w:rsidRPr="003B3608">
        <w:rPr>
          <w:i/>
          <w:lang w:val="en-CA"/>
        </w:rPr>
        <w:sym w:font="Symbol" w:char="F064"/>
      </w:r>
      <w:r w:rsidRPr="00974580">
        <w:rPr>
          <w:lang w:val="en-CA"/>
        </w:rPr>
        <w:t xml:space="preserve"> so that</w:t>
      </w:r>
    </w:p>
    <w:p w14:paraId="022BAFD7"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8"/>
          <w:lang w:val="en-CA"/>
        </w:rPr>
        <w:object w:dxaOrig="1880" w:dyaOrig="740" w14:anchorId="17AC0CE7">
          <v:shape id="_x0000_i1046" type="#_x0000_t75" style="width:94.4pt;height:36.8pt" o:ole="" fillcolor="window">
            <v:imagedata r:id="rId52" o:title=""/>
          </v:shape>
          <o:OLEObject Type="Embed" ProgID="Equation.3" ShapeID="_x0000_i1046" DrawAspect="Content" ObjectID="_1574584698" r:id="rId53"/>
        </w:object>
      </w:r>
      <w:r w:rsidRPr="00974580">
        <w:rPr>
          <w:lang w:val="en-CA"/>
        </w:rPr>
        <w:tab/>
      </w:r>
      <w:r w:rsidRPr="00974580">
        <w:rPr>
          <w:lang w:val="en-CA"/>
        </w:rPr>
        <w:tab/>
      </w:r>
      <w:r w:rsidRPr="00974580">
        <w:rPr>
          <w:lang w:val="en-CA"/>
        </w:rPr>
        <w:tab/>
      </w:r>
      <w:r w:rsidRPr="00974580">
        <w:rPr>
          <w:lang w:val="en-CA"/>
        </w:rPr>
        <w:tab/>
      </w:r>
      <w:r w:rsidRPr="00974580">
        <w:rPr>
          <w:lang w:val="en-CA"/>
        </w:rPr>
        <w:tab/>
        <w:t>(14)</w:t>
      </w:r>
    </w:p>
    <w:p w14:paraId="61056FE5" w14:textId="77777777" w:rsidR="00CA253F" w:rsidRPr="00974580" w:rsidRDefault="00F65827" w:rsidP="00CA253F">
      <w:pPr>
        <w:rPr>
          <w:lang w:val="en-CA"/>
        </w:rPr>
      </w:pPr>
      <w:r w:rsidRPr="00974580">
        <w:rPr>
          <w:lang w:val="en-CA"/>
        </w:rPr>
        <w:t xml:space="preserve">is the distance for </w:t>
      </w:r>
      <w:r w:rsidRPr="003B3608">
        <w:rPr>
          <w:i/>
          <w:lang w:val="en-CA"/>
        </w:rPr>
        <w:t>E</w:t>
      </w:r>
      <w:r w:rsidRPr="00974580">
        <w:rPr>
          <w:lang w:val="en-CA"/>
        </w:rPr>
        <w:t>(</w:t>
      </w:r>
      <w:r w:rsidRPr="003B3608">
        <w:rPr>
          <w:i/>
          <w:lang w:val="en-CA"/>
        </w:rPr>
        <w:t>z</w:t>
      </w:r>
      <w:r w:rsidRPr="00974580">
        <w:rPr>
          <w:lang w:val="en-CA"/>
        </w:rPr>
        <w:t xml:space="preserve">) to drop to </w:t>
      </w:r>
      <w:r w:rsidRPr="003B3608">
        <w:rPr>
          <w:i/>
          <w:lang w:val="en-CA"/>
        </w:rPr>
        <w:t>E</w:t>
      </w:r>
      <w:r w:rsidRPr="00974580">
        <w:rPr>
          <w:vertAlign w:val="subscript"/>
          <w:lang w:val="en-CA"/>
        </w:rPr>
        <w:t>o</w:t>
      </w:r>
      <w:r w:rsidRPr="00974580">
        <w:rPr>
          <w:lang w:val="en-CA"/>
        </w:rPr>
        <w:t>/</w:t>
      </w:r>
      <w:r w:rsidRPr="00F3399C">
        <w:rPr>
          <w:lang w:val="en-CA"/>
        </w:rPr>
        <w:t>e</w:t>
      </w:r>
      <w:r w:rsidRPr="00974580">
        <w:rPr>
          <w:lang w:val="en-CA"/>
        </w:rPr>
        <w:t xml:space="preserve"> in the conductor.  We call </w:t>
      </w:r>
      <w:r w:rsidRPr="00974580">
        <w:rPr>
          <w:lang w:val="en-CA"/>
        </w:rPr>
        <w:sym w:font="Symbol" w:char="F064"/>
      </w:r>
      <w:r w:rsidRPr="00974580">
        <w:rPr>
          <w:lang w:val="en-CA"/>
        </w:rPr>
        <w:t xml:space="preserve"> the skin depth of the conductor.</w:t>
      </w:r>
    </w:p>
    <w:p w14:paraId="28A28527" w14:textId="77777777" w:rsidR="00CA253F" w:rsidRPr="003B3608" w:rsidRDefault="00F65827" w:rsidP="00CA253F">
      <w:pPr>
        <w:keepNext/>
        <w:spacing w:before="240"/>
        <w:rPr>
          <w:b/>
          <w:sz w:val="28"/>
          <w:szCs w:val="28"/>
          <w:lang w:val="en-CA"/>
        </w:rPr>
      </w:pPr>
      <w:r w:rsidRPr="003B3608">
        <w:rPr>
          <w:b/>
          <w:sz w:val="28"/>
          <w:szCs w:val="28"/>
          <w:lang w:val="en-CA"/>
        </w:rPr>
        <w:t>Helicons</w:t>
      </w:r>
    </w:p>
    <w:p w14:paraId="7DDAF54B" w14:textId="77777777" w:rsidR="00CA253F" w:rsidRPr="00974580" w:rsidRDefault="00F65827" w:rsidP="00CA253F">
      <w:pPr>
        <w:spacing w:after="120"/>
        <w:ind w:firstLine="709"/>
        <w:rPr>
          <w:lang w:val="en-CA"/>
        </w:rPr>
      </w:pPr>
      <w:r w:rsidRPr="00974580">
        <w:rPr>
          <w:lang w:val="en-CA"/>
        </w:rPr>
        <w:t xml:space="preserve">We now allow </w:t>
      </w:r>
      <w:r w:rsidRPr="00BF1DAA">
        <w:rPr>
          <w:position w:val="-8"/>
          <w:lang w:val="en-CA"/>
        </w:rPr>
        <w:object w:dxaOrig="300" w:dyaOrig="340" w14:anchorId="3E77C5D2">
          <v:shape id="_x0000_i1047" type="#_x0000_t75" style="width:15.2pt;height:16.8pt" o:ole="" fillcolor="window">
            <v:imagedata r:id="rId54" o:title=""/>
          </v:shape>
          <o:OLEObject Type="Embed" ProgID="Equation.3" ShapeID="_x0000_i1047" DrawAspect="Content" ObjectID="_1574584699" r:id="rId55"/>
        </w:object>
      </w:r>
      <w:r>
        <w:rPr>
          <w:lang w:val="en-CA"/>
        </w:rPr>
        <w:t xml:space="preserve"> in the F</w:t>
      </w:r>
      <w:r w:rsidRPr="00974580">
        <w:rPr>
          <w:lang w:val="en-CA"/>
        </w:rPr>
        <w:t>igure 1 to be non-zero and follow the approach of Maxfield.</w:t>
      </w:r>
    </w:p>
    <w:p w14:paraId="54012D10" w14:textId="77777777" w:rsidR="00CA253F" w:rsidRPr="00974580" w:rsidRDefault="00F65827" w:rsidP="00CA253F">
      <w:pPr>
        <w:ind w:firstLine="709"/>
        <w:rPr>
          <w:lang w:val="en-CA"/>
        </w:rPr>
      </w:pPr>
      <w:r w:rsidRPr="00974580">
        <w:rPr>
          <w:lang w:val="en-CA"/>
        </w:rPr>
        <w:t xml:space="preserve">In the presence of a magnetic field, in addition to the electric field, the charge experiences an additional field due to the Lorentz force.  Ohm's law </w:t>
      </w:r>
      <w:r w:rsidRPr="00842167">
        <w:rPr>
          <w:position w:val="-8"/>
          <w:lang w:val="en-CA"/>
        </w:rPr>
        <w:object w:dxaOrig="900" w:dyaOrig="340" w14:anchorId="13ECE335">
          <v:shape id="_x0000_i1048" type="#_x0000_t75" style="width:44.8pt;height:16.8pt" o:ole="" fillcolor="window">
            <v:imagedata r:id="rId56" o:title=""/>
          </v:shape>
          <o:OLEObject Type="Embed" ProgID="Equation.3" ShapeID="_x0000_i1048" DrawAspect="Content" ObjectID="_1574584700" r:id="rId57"/>
        </w:object>
      </w:r>
      <w:r w:rsidRPr="00974580">
        <w:rPr>
          <w:lang w:val="en-CA"/>
        </w:rPr>
        <w:t>, has an additional term and is now written</w:t>
      </w:r>
    </w:p>
    <w:p w14:paraId="4C2AB187"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
          <w:lang w:val="en-CA"/>
        </w:rPr>
        <w:object w:dxaOrig="1340" w:dyaOrig="280" w14:anchorId="01D51A89">
          <v:shape id="_x0000_i1049" type="#_x0000_t75" style="width:67.2pt;height:13.6pt" o:ole="" fillcolor="window">
            <v:imagedata r:id="rId58" o:title=""/>
          </v:shape>
          <o:OLEObject Type="Embed" ProgID="Equation.3" ShapeID="_x0000_i1049" DrawAspect="Content" ObjectID="_1574584701" r:id="rId59"/>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(15)</w:t>
      </w:r>
    </w:p>
    <w:p w14:paraId="1CE96568" w14:textId="77777777" w:rsidR="00CA253F" w:rsidRPr="00974580" w:rsidRDefault="00F65827" w:rsidP="00CA253F">
      <w:pPr>
        <w:keepNext/>
        <w:rPr>
          <w:lang w:val="en-CA"/>
        </w:rPr>
      </w:pPr>
      <w:r w:rsidRPr="00974580">
        <w:rPr>
          <w:lang w:val="en-CA"/>
        </w:rPr>
        <w:t xml:space="preserve">where </w:t>
      </w:r>
      <w:r w:rsidRPr="00BF1DAA">
        <w:rPr>
          <w:position w:val="-2"/>
          <w:lang w:val="en-CA"/>
        </w:rPr>
        <w:object w:dxaOrig="180" w:dyaOrig="220" w14:anchorId="6767A8AC">
          <v:shape id="_x0000_i1050" type="#_x0000_t75" style="width:8.8pt;height:11.2pt" o:ole="" fillcolor="window">
            <v:imagedata r:id="rId60" o:title=""/>
          </v:shape>
          <o:OLEObject Type="Embed" ProgID="Equation.3" ShapeID="_x0000_i1050" DrawAspect="Content" ObjectID="_1574584702" r:id="rId61"/>
        </w:object>
      </w:r>
      <w:r w:rsidRPr="00974580">
        <w:rPr>
          <w:lang w:val="en-CA"/>
        </w:rPr>
        <w:t xml:space="preserve"> is the drift velocity.  Since</w:t>
      </w:r>
    </w:p>
    <w:p w14:paraId="40E406B2"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
          <w:lang w:val="en-CA"/>
        </w:rPr>
        <w:object w:dxaOrig="780" w:dyaOrig="280" w14:anchorId="0EBEC374">
          <v:shape id="_x0000_i1051" type="#_x0000_t75" style="width:39.2pt;height:13.6pt" o:ole="" fillcolor="window">
            <v:imagedata r:id="rId62" o:title=""/>
          </v:shape>
          <o:OLEObject Type="Embed" ProgID="Equation.3" ShapeID="_x0000_i1051" DrawAspect="Content" ObjectID="_1574584703" r:id="rId63"/>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(16)</w:t>
      </w:r>
    </w:p>
    <w:p w14:paraId="06E1B22F" w14:textId="77777777" w:rsidR="00CA253F" w:rsidRPr="00974580" w:rsidRDefault="00F65827" w:rsidP="00CA253F">
      <w:pPr>
        <w:rPr>
          <w:lang w:val="en-CA"/>
        </w:rPr>
      </w:pPr>
      <w:r w:rsidRPr="00974580">
        <w:rPr>
          <w:lang w:val="en-CA"/>
        </w:rPr>
        <w:t xml:space="preserve">where </w:t>
      </w:r>
      <w:r w:rsidRPr="003B3608">
        <w:rPr>
          <w:i/>
          <w:lang w:val="en-CA"/>
        </w:rPr>
        <w:t>n</w:t>
      </w:r>
      <w:r w:rsidRPr="00974580">
        <w:rPr>
          <w:lang w:val="en-CA"/>
        </w:rPr>
        <w:t xml:space="preserve"> is the carrier density and </w:t>
      </w:r>
      <w:r w:rsidRPr="00F3399C">
        <w:rPr>
          <w:i/>
          <w:lang w:val="en-CA"/>
        </w:rPr>
        <w:t>R</w:t>
      </w:r>
      <w:r w:rsidRPr="00F3399C">
        <w:rPr>
          <w:i/>
          <w:vertAlign w:val="subscript"/>
          <w:lang w:val="en-CA"/>
        </w:rPr>
        <w:t>H</w:t>
      </w:r>
      <w:r w:rsidRPr="00974580">
        <w:rPr>
          <w:lang w:val="en-CA"/>
        </w:rPr>
        <w:t xml:space="preserve"> the Hall coefficient is defined by</w:t>
      </w:r>
    </w:p>
    <w:p w14:paraId="1B7D6E8C"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0"/>
          <w:lang w:val="en-CA"/>
        </w:rPr>
        <w:object w:dxaOrig="880" w:dyaOrig="560" w14:anchorId="475CF203">
          <v:shape id="_x0000_i1052" type="#_x0000_t75" style="width:44pt;height:28pt" o:ole="" fillcolor="window">
            <v:imagedata r:id="rId64" o:title=""/>
          </v:shape>
          <o:OLEObject Type="Embed" ProgID="Equation.3" ShapeID="_x0000_i1052" DrawAspect="Content" ObjectID="_1574584704" r:id="rId65"/>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(17)</w:t>
      </w:r>
    </w:p>
    <w:p w14:paraId="3606B08D" w14:textId="77777777" w:rsidR="00CA253F" w:rsidRPr="00974580" w:rsidRDefault="00F65827" w:rsidP="00CA253F">
      <w:pPr>
        <w:rPr>
          <w:lang w:val="en-CA"/>
        </w:rPr>
      </w:pPr>
      <w:r w:rsidRPr="00974580">
        <w:rPr>
          <w:lang w:val="en-CA"/>
        </w:rPr>
        <w:t>then the modified Ohm's law of equation (10) becomes</w:t>
      </w:r>
    </w:p>
    <w:p w14:paraId="39AFD3D6"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8"/>
          <w:lang w:val="en-CA"/>
        </w:rPr>
        <w:object w:dxaOrig="1800" w:dyaOrig="340" w14:anchorId="53BD31C2">
          <v:shape id="_x0000_i1053" type="#_x0000_t75" style="width:89.6pt;height:16.8pt" o:ole="" fillcolor="window">
            <v:imagedata r:id="rId66" o:title=""/>
          </v:shape>
          <o:OLEObject Type="Embed" ProgID="Equation.3" ShapeID="_x0000_i1053" DrawAspect="Content" ObjectID="_1574584705" r:id="rId67"/>
        </w:object>
      </w:r>
      <w:r w:rsidRPr="00974580">
        <w:rPr>
          <w:lang w:val="en-CA"/>
        </w:rPr>
        <w:tab/>
      </w:r>
      <w:r w:rsidRPr="00974580">
        <w:rPr>
          <w:lang w:val="en-CA"/>
        </w:rPr>
        <w:tab/>
      </w:r>
      <w:r w:rsidRPr="00974580">
        <w:rPr>
          <w:lang w:val="en-CA"/>
        </w:rPr>
        <w:tab/>
      </w:r>
      <w:r w:rsidRPr="00974580">
        <w:rPr>
          <w:lang w:val="en-CA"/>
        </w:rPr>
        <w:tab/>
      </w:r>
      <w:r w:rsidRPr="00974580">
        <w:rPr>
          <w:lang w:val="en-CA"/>
        </w:rPr>
        <w:tab/>
        <w:t>(18)</w:t>
      </w:r>
    </w:p>
    <w:p w14:paraId="295E7E94" w14:textId="77777777" w:rsidR="00CA253F" w:rsidRPr="00974580" w:rsidRDefault="00F65827" w:rsidP="00CA253F">
      <w:pPr>
        <w:rPr>
          <w:lang w:val="en-CA"/>
        </w:rPr>
      </w:pPr>
      <w:r w:rsidRPr="00974580">
        <w:rPr>
          <w:lang w:val="en-CA"/>
        </w:rPr>
        <w:t xml:space="preserve">Just as before when we had to solve equations (9) [the relationship between </w:t>
      </w:r>
      <w:r w:rsidRPr="00842167">
        <w:rPr>
          <w:position w:val="-2"/>
          <w:lang w:val="en-CA"/>
        </w:rPr>
        <w:object w:dxaOrig="240" w:dyaOrig="280" w14:anchorId="1C2AC30F">
          <v:shape id="_x0000_i1054" type="#_x0000_t75" style="width:12pt;height:14.4pt" o:ole="" fillcolor="window">
            <v:imagedata r:id="rId68" o:title=""/>
          </v:shape>
          <o:OLEObject Type="Embed" ProgID="Equation.3" ShapeID="_x0000_i1054" DrawAspect="Content" ObjectID="_1574584706" r:id="rId69"/>
        </w:object>
      </w:r>
      <w:r w:rsidRPr="00974580">
        <w:rPr>
          <w:lang w:val="en-CA"/>
        </w:rPr>
        <w:t xml:space="preserve"> and </w:t>
      </w:r>
      <w:r w:rsidRPr="00842167">
        <w:rPr>
          <w:position w:val="-2"/>
          <w:lang w:val="en-CA"/>
        </w:rPr>
        <w:object w:dxaOrig="180" w:dyaOrig="280" w14:anchorId="2F89D949">
          <v:shape id="_x0000_i1055" type="#_x0000_t75" style="width:8.8pt;height:13.6pt" o:ole="" fillcolor="window">
            <v:imagedata r:id="rId70" o:title=""/>
          </v:shape>
          <o:OLEObject Type="Embed" ProgID="Equation.3" ShapeID="_x0000_i1055" DrawAspect="Content" ObjectID="_1574584707" r:id="rId71"/>
        </w:object>
      </w:r>
      <w:r w:rsidRPr="00974580">
        <w:rPr>
          <w:lang w:val="en-CA"/>
        </w:rPr>
        <w:t xml:space="preserve"> if </w:t>
      </w:r>
      <w:r w:rsidRPr="00842167">
        <w:rPr>
          <w:position w:val="-2"/>
          <w:lang w:val="en-CA"/>
        </w:rPr>
        <w:object w:dxaOrig="240" w:dyaOrig="280" w14:anchorId="5661A042">
          <v:shape id="_x0000_i1056" type="#_x0000_t75" style="width:12pt;height:14.4pt" o:ole="" fillcolor="window">
            <v:imagedata r:id="rId72" o:title=""/>
          </v:shape>
          <o:OLEObject Type="Embed" ProgID="Equation.3" ShapeID="_x0000_i1056" DrawAspect="Content" ObjectID="_1574584708" r:id="rId73"/>
        </w:object>
      </w:r>
      <w:r w:rsidRPr="00974580">
        <w:rPr>
          <w:lang w:val="en-CA"/>
        </w:rPr>
        <w:t xml:space="preserve"> has the form assumed in equation (7)] and (10) [Ohm's law] simultaneously, we now have to solve the simultaneous equations (9) and (18) [Ohm's law modified].  A standard means of solving such a set of equations is make the substitution</w:t>
      </w:r>
    </w:p>
    <w:p w14:paraId="292AB255" w14:textId="77777777" w:rsidR="00CA253F" w:rsidRPr="00974580" w:rsidRDefault="00F65827" w:rsidP="00CA253F">
      <w:pPr>
        <w:spacing w:before="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12"/>
          <w:lang w:val="en-CA"/>
        </w:rPr>
        <w:object w:dxaOrig="1400" w:dyaOrig="360" w14:anchorId="7A4DDC8A">
          <v:shape id="_x0000_i1057" type="#_x0000_t75" style="width:70.4pt;height:17.6pt" o:ole="" fillcolor="window">
            <v:imagedata r:id="rId74" o:title=""/>
          </v:shape>
          <o:OLEObject Type="Embed" ProgID="Equation.3" ShapeID="_x0000_i1057" DrawAspect="Content" ObjectID="_1574584709" r:id="rId75"/>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(19a)</w:t>
      </w:r>
    </w:p>
    <w:p w14:paraId="6608340E" w14:textId="77777777" w:rsidR="00CA253F" w:rsidRPr="00974580" w:rsidRDefault="00F65827" w:rsidP="00CA253F">
      <w:pPr>
        <w:spacing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12"/>
          <w:lang w:val="en-CA"/>
        </w:rPr>
        <w:object w:dxaOrig="1240" w:dyaOrig="360" w14:anchorId="18128ECD">
          <v:shape id="_x0000_i1058" type="#_x0000_t75" style="width:61.6pt;height:17.6pt" o:ole="" fillcolor="window">
            <v:imagedata r:id="rId76" o:title=""/>
          </v:shape>
          <o:OLEObject Type="Embed" ProgID="Equation.3" ShapeID="_x0000_i1058" DrawAspect="Content" ObjectID="_1574584710" r:id="rId77"/>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(19b)</w:t>
      </w:r>
    </w:p>
    <w:p w14:paraId="63C1DA5F" w14:textId="77777777" w:rsidR="00CA253F" w:rsidRPr="00AE02C4" w:rsidRDefault="00F65827" w:rsidP="00CA253F">
      <w:r w:rsidRPr="00974580">
        <w:rPr>
          <w:lang w:val="en-CA"/>
        </w:rPr>
        <w:t xml:space="preserve">Note that these substitutions correspond to representing a linearly polarized wave as the sum of right and left circularly polarized waves as illustrated </w:t>
      </w:r>
      <w:r>
        <w:rPr>
          <w:lang w:val="en-CA"/>
        </w:rPr>
        <w:t>in F</w:t>
      </w:r>
      <w:r w:rsidRPr="00974580">
        <w:rPr>
          <w:lang w:val="en-CA"/>
        </w:rPr>
        <w:t>igure 2.</w:t>
      </w:r>
      <w:r w:rsidRPr="00AE02C4">
        <w:t xml:space="preserve"> </w:t>
      </w:r>
    </w:p>
    <w:p w14:paraId="1EE34DD3" w14:textId="77777777" w:rsidR="00CA253F" w:rsidRPr="00974580" w:rsidRDefault="00F65827" w:rsidP="00CA253F">
      <w:pPr>
        <w:spacing w:after="120"/>
        <w:jc w:val="center"/>
        <w:rPr>
          <w:lang w:val="en-CA"/>
        </w:rPr>
      </w:pPr>
      <w:r>
        <w:rPr>
          <w:noProof/>
        </w:rPr>
        <w:lastRenderedPageBreak/>
        <w:drawing>
          <wp:inline distT="0" distB="0" distL="0" distR="0" wp14:anchorId="1AFCFAE8" wp14:editId="7632651A">
            <wp:extent cx="2519680" cy="2174240"/>
            <wp:effectExtent l="0" t="0" r="0" b="10160"/>
            <wp:docPr id="37" name="Picture 3" descr="Description: 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igure2"/>
                    <pic:cNvPicPr>
                      <a:picLocks noChangeAspect="1" noChangeArrowheads="1"/>
                    </pic:cNvPicPr>
                  </pic:nvPicPr>
                  <pic:blipFill>
                    <a:blip r:embed="rId78">
                      <a:lum contrast="24000"/>
                      <a:extLst>
                        <a:ext uri="{28A0092B-C50C-407E-A947-70E740481C1C}">
                          <a14:useLocalDpi xmlns:a14="http://schemas.microsoft.com/office/drawing/2010/main" val="0"/>
                        </a:ext>
                      </a:extLst>
                    </a:blip>
                    <a:srcRect/>
                    <a:stretch>
                      <a:fillRect/>
                    </a:stretch>
                  </pic:blipFill>
                  <pic:spPr bwMode="auto">
                    <a:xfrm>
                      <a:off x="0" y="0"/>
                      <a:ext cx="2519680" cy="2174240"/>
                    </a:xfrm>
                    <a:prstGeom prst="rect">
                      <a:avLst/>
                    </a:prstGeom>
                    <a:noFill/>
                    <a:ln>
                      <a:noFill/>
                    </a:ln>
                  </pic:spPr>
                </pic:pic>
              </a:graphicData>
            </a:graphic>
          </wp:inline>
        </w:drawing>
      </w:r>
    </w:p>
    <w:p w14:paraId="112D4CEE" w14:textId="77777777" w:rsidR="00CA253F" w:rsidRPr="00974580" w:rsidRDefault="00F65827" w:rsidP="00CA253F">
      <w:pPr>
        <w:rPr>
          <w:lang w:val="en-CA"/>
        </w:rPr>
      </w:pPr>
      <w:r w:rsidRPr="00974580">
        <w:rPr>
          <w:lang w:val="en-CA"/>
        </w:rPr>
        <w:t>If we write equation (18) in terms of its components it becomes</w:t>
      </w:r>
    </w:p>
    <w:p w14:paraId="11ECFF8F" w14:textId="77777777" w:rsidR="00CA253F" w:rsidRPr="00974580" w:rsidRDefault="00F65827" w:rsidP="00CA253F">
      <w:pPr>
        <w:keepNext/>
        <w:spacing w:before="120"/>
        <w:rPr>
          <w:lang w:val="en-CA"/>
        </w:rPr>
      </w:pPr>
      <w:r w:rsidRPr="00974580">
        <w:rPr>
          <w:lang w:val="en-CA"/>
        </w:rPr>
        <w:tab/>
      </w:r>
      <w:r w:rsidRPr="00974580">
        <w:rPr>
          <w:lang w:val="en-CA"/>
        </w:rPr>
        <w:tab/>
      </w:r>
      <w:r w:rsidRPr="00974580">
        <w:rPr>
          <w:lang w:val="en-CA"/>
        </w:rPr>
        <w:tab/>
      </w:r>
      <w:r w:rsidRPr="00974580">
        <w:rPr>
          <w:lang w:val="en-CA"/>
        </w:rPr>
        <w:tab/>
      </w:r>
      <w:r w:rsidRPr="00F3399C">
        <w:rPr>
          <w:i/>
          <w:lang w:val="en-CA"/>
        </w:rPr>
        <w:t>E</w:t>
      </w:r>
      <w:r w:rsidRPr="00F3399C">
        <w:rPr>
          <w:i/>
          <w:vertAlign w:val="subscript"/>
          <w:lang w:val="en-CA"/>
        </w:rPr>
        <w:t>x</w:t>
      </w:r>
      <w:r w:rsidRPr="00974580">
        <w:rPr>
          <w:lang w:val="en-CA"/>
        </w:rPr>
        <w:t xml:space="preserve"> = </w:t>
      </w:r>
      <w:r w:rsidRPr="00F3399C">
        <w:rPr>
          <w:i/>
          <w:lang w:val="en-CA"/>
        </w:rPr>
        <w:sym w:font="Symbol" w:char="F072"/>
      </w:r>
      <w:r w:rsidRPr="00F3399C">
        <w:rPr>
          <w:i/>
          <w:lang w:val="en-CA"/>
        </w:rPr>
        <w:t>J</w:t>
      </w:r>
      <w:r w:rsidRPr="00F3399C">
        <w:rPr>
          <w:i/>
          <w:vertAlign w:val="subscript"/>
          <w:lang w:val="en-CA"/>
        </w:rPr>
        <w:t>x</w:t>
      </w:r>
      <w:r w:rsidRPr="00974580">
        <w:rPr>
          <w:lang w:val="en-CA"/>
        </w:rPr>
        <w:t xml:space="preserve"> </w:t>
      </w:r>
      <w:r>
        <w:rPr>
          <w:lang w:val="en-CA"/>
        </w:rPr>
        <w:t>−</w:t>
      </w:r>
      <w:r w:rsidRPr="00974580">
        <w:rPr>
          <w:lang w:val="en-CA"/>
        </w:rPr>
        <w:t xml:space="preserve"> </w:t>
      </w:r>
      <w:r w:rsidRPr="00F3399C">
        <w:rPr>
          <w:i/>
          <w:lang w:val="en-CA"/>
        </w:rPr>
        <w:t>R</w:t>
      </w:r>
      <w:r w:rsidRPr="00F3399C">
        <w:rPr>
          <w:i/>
          <w:vertAlign w:val="subscript"/>
          <w:lang w:val="en-CA"/>
        </w:rPr>
        <w:t>H</w:t>
      </w:r>
      <w:r w:rsidRPr="00F3399C">
        <w:rPr>
          <w:i/>
          <w:lang w:val="en-CA"/>
        </w:rPr>
        <w:t xml:space="preserve"> J</w:t>
      </w:r>
      <w:r w:rsidRPr="00F3399C">
        <w:rPr>
          <w:i/>
          <w:vertAlign w:val="subscript"/>
          <w:lang w:val="en-CA"/>
        </w:rPr>
        <w:t>y</w:t>
      </w:r>
      <w:r w:rsidRPr="00F3399C">
        <w:rPr>
          <w:i/>
          <w:lang w:val="en-CA"/>
        </w:rPr>
        <w:t>B</w:t>
      </w:r>
      <w:r>
        <w:rPr>
          <w:vertAlign w:val="subscript"/>
          <w:lang w:val="en-CA"/>
        </w:rPr>
        <w:t>0</w:t>
      </w:r>
      <w:r w:rsidRPr="00974580">
        <w:rPr>
          <w:lang w:val="en-CA"/>
        </w:rPr>
        <w:tab/>
      </w:r>
      <w:r w:rsidRPr="00974580">
        <w:rPr>
          <w:lang w:val="en-CA"/>
        </w:rPr>
        <w:tab/>
      </w:r>
      <w:r w:rsidRPr="00974580">
        <w:rPr>
          <w:lang w:val="en-CA"/>
        </w:rPr>
        <w:tab/>
      </w:r>
      <w:r w:rsidRPr="00974580">
        <w:rPr>
          <w:lang w:val="en-CA"/>
        </w:rPr>
        <w:tab/>
      </w:r>
      <w:r w:rsidRPr="00974580">
        <w:rPr>
          <w:lang w:val="en-CA"/>
        </w:rPr>
        <w:tab/>
        <w:t>(20a)</w:t>
      </w:r>
    </w:p>
    <w:p w14:paraId="4C14D429" w14:textId="77777777" w:rsidR="00CA253F" w:rsidRPr="00974580" w:rsidRDefault="00F65827" w:rsidP="00CA253F">
      <w:pPr>
        <w:rPr>
          <w:lang w:val="en-CA"/>
        </w:rPr>
      </w:pPr>
      <w:r w:rsidRPr="00974580">
        <w:rPr>
          <w:lang w:val="en-CA"/>
        </w:rPr>
        <w:tab/>
      </w:r>
      <w:r w:rsidRPr="00974580">
        <w:rPr>
          <w:lang w:val="en-CA"/>
        </w:rPr>
        <w:tab/>
      </w:r>
      <w:r w:rsidRPr="00974580">
        <w:rPr>
          <w:lang w:val="en-CA"/>
        </w:rPr>
        <w:tab/>
      </w:r>
      <w:r w:rsidRPr="00974580">
        <w:rPr>
          <w:lang w:val="en-CA"/>
        </w:rPr>
        <w:tab/>
      </w:r>
      <w:r w:rsidRPr="00F3399C">
        <w:rPr>
          <w:i/>
          <w:lang w:val="en-CA"/>
        </w:rPr>
        <w:t>E</w:t>
      </w:r>
      <w:r w:rsidRPr="00F3399C">
        <w:rPr>
          <w:i/>
          <w:vertAlign w:val="subscript"/>
          <w:lang w:val="en-CA"/>
        </w:rPr>
        <w:t>y</w:t>
      </w:r>
      <w:r w:rsidRPr="00974580">
        <w:rPr>
          <w:lang w:val="en-CA"/>
        </w:rPr>
        <w:t xml:space="preserve"> = </w:t>
      </w:r>
      <w:r w:rsidRPr="00F3399C">
        <w:rPr>
          <w:i/>
          <w:lang w:val="en-CA"/>
        </w:rPr>
        <w:sym w:font="Symbol" w:char="F072"/>
      </w:r>
      <w:r w:rsidRPr="00F3399C">
        <w:rPr>
          <w:i/>
          <w:lang w:val="en-CA"/>
        </w:rPr>
        <w:t>J</w:t>
      </w:r>
      <w:r w:rsidRPr="00F3399C">
        <w:rPr>
          <w:i/>
          <w:vertAlign w:val="subscript"/>
          <w:lang w:val="en-CA"/>
        </w:rPr>
        <w:t>y</w:t>
      </w:r>
      <w:r w:rsidRPr="00974580">
        <w:rPr>
          <w:lang w:val="en-CA"/>
        </w:rPr>
        <w:t xml:space="preserve"> + </w:t>
      </w:r>
      <w:r w:rsidRPr="00F3399C">
        <w:rPr>
          <w:i/>
          <w:lang w:val="en-CA"/>
        </w:rPr>
        <w:t>R</w:t>
      </w:r>
      <w:r w:rsidRPr="00F3399C">
        <w:rPr>
          <w:i/>
          <w:vertAlign w:val="subscript"/>
          <w:lang w:val="en-CA"/>
        </w:rPr>
        <w:t>H</w:t>
      </w:r>
      <w:r w:rsidRPr="00F3399C">
        <w:rPr>
          <w:i/>
          <w:lang w:val="en-CA"/>
        </w:rPr>
        <w:t xml:space="preserve"> J</w:t>
      </w:r>
      <w:r w:rsidRPr="00F3399C">
        <w:rPr>
          <w:i/>
          <w:vertAlign w:val="subscript"/>
          <w:lang w:val="en-CA"/>
        </w:rPr>
        <w:t>x</w:t>
      </w:r>
      <w:r w:rsidRPr="00F3399C">
        <w:rPr>
          <w:i/>
          <w:lang w:val="en-CA"/>
        </w:rPr>
        <w:t>B</w:t>
      </w:r>
      <w:r>
        <w:rPr>
          <w:vertAlign w:val="subscript"/>
          <w:lang w:val="en-CA"/>
        </w:rPr>
        <w:t>0</w:t>
      </w:r>
      <w:r w:rsidRPr="00974580">
        <w:rPr>
          <w:lang w:val="en-CA"/>
        </w:rPr>
        <w:tab/>
      </w:r>
      <w:r w:rsidRPr="00974580">
        <w:rPr>
          <w:lang w:val="en-CA"/>
        </w:rPr>
        <w:tab/>
      </w:r>
      <w:r w:rsidRPr="00974580">
        <w:rPr>
          <w:lang w:val="en-CA"/>
        </w:rPr>
        <w:tab/>
      </w:r>
      <w:r w:rsidRPr="00974580">
        <w:rPr>
          <w:lang w:val="en-CA"/>
        </w:rPr>
        <w:tab/>
      </w:r>
      <w:r w:rsidRPr="00974580">
        <w:rPr>
          <w:lang w:val="en-CA"/>
        </w:rPr>
        <w:tab/>
        <w:t>(20b)</w:t>
      </w:r>
    </w:p>
    <w:p w14:paraId="561C001C" w14:textId="77777777" w:rsidR="00CA253F" w:rsidRPr="00974580" w:rsidRDefault="00F65827" w:rsidP="00CA253F">
      <w:pPr>
        <w:spacing w:after="120"/>
        <w:rPr>
          <w:lang w:val="en-CA"/>
        </w:rPr>
      </w:pPr>
      <w:r w:rsidRPr="00974580">
        <w:rPr>
          <w:lang w:val="en-CA"/>
        </w:rPr>
        <w:tab/>
      </w:r>
      <w:r w:rsidRPr="00974580">
        <w:rPr>
          <w:lang w:val="en-CA"/>
        </w:rPr>
        <w:tab/>
      </w:r>
      <w:r w:rsidRPr="00974580">
        <w:rPr>
          <w:lang w:val="en-CA"/>
        </w:rPr>
        <w:tab/>
      </w:r>
      <w:r w:rsidRPr="00974580">
        <w:rPr>
          <w:lang w:val="en-CA"/>
        </w:rPr>
        <w:tab/>
      </w:r>
      <w:r w:rsidRPr="00F3399C">
        <w:rPr>
          <w:i/>
          <w:lang w:val="en-CA"/>
        </w:rPr>
        <w:t>E</w:t>
      </w:r>
      <w:r w:rsidRPr="00F3399C">
        <w:rPr>
          <w:i/>
          <w:vertAlign w:val="subscript"/>
          <w:lang w:val="en-CA"/>
        </w:rPr>
        <w:t>z</w:t>
      </w:r>
      <w:r w:rsidRPr="00974580">
        <w:rPr>
          <w:lang w:val="en-CA"/>
        </w:rPr>
        <w:t xml:space="preserve"> = </w:t>
      </w:r>
      <w:r w:rsidRPr="00F3399C">
        <w:rPr>
          <w:i/>
          <w:lang w:val="en-CA"/>
        </w:rPr>
        <w:sym w:font="Symbol" w:char="F072"/>
      </w:r>
      <w:r w:rsidRPr="00F3399C">
        <w:rPr>
          <w:i/>
          <w:lang w:val="en-CA"/>
        </w:rPr>
        <w:t>J</w:t>
      </w:r>
      <w:r w:rsidRPr="00F3399C">
        <w:rPr>
          <w:i/>
          <w:vertAlign w:val="subscript"/>
          <w:lang w:val="en-CA"/>
        </w:rPr>
        <w:t>z</w: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(20c)</w:t>
      </w:r>
    </w:p>
    <w:p w14:paraId="0B3D1C80" w14:textId="77777777" w:rsidR="00CA253F" w:rsidRPr="00974580" w:rsidRDefault="00F65827" w:rsidP="00CA253F">
      <w:pPr>
        <w:rPr>
          <w:lang w:val="en-CA"/>
        </w:rPr>
      </w:pPr>
      <w:r w:rsidRPr="00974580">
        <w:rPr>
          <w:lang w:val="en-CA"/>
        </w:rPr>
        <w:t>We define, (see Appendix II)</w:t>
      </w:r>
    </w:p>
    <w:p w14:paraId="427B044F"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975775">
        <w:rPr>
          <w:position w:val="-26"/>
          <w:lang w:val="en-CA"/>
        </w:rPr>
        <w:object w:dxaOrig="980" w:dyaOrig="620" w14:anchorId="065D99F3">
          <v:shape id="_x0000_i1059" type="#_x0000_t75" style="width:48.8pt;height:31.2pt" o:ole="" fillcolor="window">
            <v:imagedata r:id="rId79" o:title=""/>
          </v:shape>
          <o:OLEObject Type="Embed" ProgID="Equation.3" ShapeID="_x0000_i1059" DrawAspect="Content" ObjectID="_1574584711" r:id="rId80"/>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(21)</w:t>
      </w:r>
    </w:p>
    <w:p w14:paraId="0461322E" w14:textId="77777777" w:rsidR="00CA253F" w:rsidRPr="00974580" w:rsidRDefault="00F65827" w:rsidP="00CA253F">
      <w:pPr>
        <w:rPr>
          <w:lang w:val="en-CA"/>
        </w:rPr>
      </w:pPr>
      <w:r w:rsidRPr="00974580">
        <w:rPr>
          <w:lang w:val="en-CA"/>
        </w:rPr>
        <w:t xml:space="preserve">where </w:t>
      </w:r>
      <w:r w:rsidRPr="003B3608">
        <w:rPr>
          <w:i/>
          <w:lang w:val="en-CA"/>
        </w:rPr>
        <w:t>u</w:t>
      </w:r>
      <w:r w:rsidRPr="00974580">
        <w:rPr>
          <w:lang w:val="en-CA"/>
        </w:rPr>
        <w:t xml:space="preserve"> is called the tangent of the Hall angle (the angle between </w:t>
      </w:r>
      <w:r w:rsidRPr="00975775">
        <w:rPr>
          <w:position w:val="-2"/>
          <w:lang w:val="en-CA"/>
        </w:rPr>
        <w:object w:dxaOrig="240" w:dyaOrig="280" w14:anchorId="4FE7AA5C">
          <v:shape id="_x0000_i1060" type="#_x0000_t75" style="width:12pt;height:14.4pt" o:ole="" fillcolor="window">
            <v:imagedata r:id="rId81" o:title=""/>
          </v:shape>
          <o:OLEObject Type="Embed" ProgID="Equation.3" ShapeID="_x0000_i1060" DrawAspect="Content" ObjectID="_1574584712" r:id="rId82"/>
        </w:object>
      </w:r>
      <w:r w:rsidRPr="00974580">
        <w:rPr>
          <w:lang w:val="en-CA"/>
        </w:rPr>
        <w:t xml:space="preserve"> and </w:t>
      </w:r>
      <w:r w:rsidRPr="00975775">
        <w:rPr>
          <w:position w:val="-2"/>
          <w:lang w:val="en-CA"/>
        </w:rPr>
        <w:object w:dxaOrig="180" w:dyaOrig="280" w14:anchorId="057F7646">
          <v:shape id="_x0000_i1061" type="#_x0000_t75" style="width:8.8pt;height:13.6pt" o:ole="" fillcolor="window">
            <v:imagedata r:id="rId83" o:title=""/>
          </v:shape>
          <o:OLEObject Type="Embed" ProgID="Equation.3" ShapeID="_x0000_i1061" DrawAspect="Content" ObjectID="_1574584713" r:id="rId84"/>
        </w:object>
      </w:r>
      <w:r w:rsidRPr="00974580">
        <w:rPr>
          <w:lang w:val="en-CA"/>
        </w:rPr>
        <w:t>) i.e.</w:t>
      </w:r>
    </w:p>
    <w:p w14:paraId="1FCEBC45"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6"/>
          <w:lang w:val="en-CA"/>
        </w:rPr>
        <w:object w:dxaOrig="2860" w:dyaOrig="620" w14:anchorId="05E90FA9">
          <v:shape id="_x0000_i1062" type="#_x0000_t75" style="width:143.2pt;height:31.2pt" o:ole="" fillcolor="window">
            <v:imagedata r:id="rId85" o:title=""/>
          </v:shape>
          <o:OLEObject Type="Embed" ProgID="Equation.3" ShapeID="_x0000_i1062" DrawAspect="Content" ObjectID="_1574584714" r:id="rId86"/>
        </w:object>
      </w:r>
      <w:r w:rsidRPr="00974580">
        <w:rPr>
          <w:lang w:val="en-CA"/>
        </w:rPr>
        <w:tab/>
      </w:r>
      <w:r w:rsidRPr="00974580">
        <w:rPr>
          <w:lang w:val="en-CA"/>
        </w:rPr>
        <w:tab/>
      </w:r>
      <w:r w:rsidRPr="00974580">
        <w:rPr>
          <w:lang w:val="en-CA"/>
        </w:rPr>
        <w:tab/>
      </w:r>
      <w:r w:rsidRPr="00974580">
        <w:rPr>
          <w:lang w:val="en-CA"/>
        </w:rPr>
        <w:tab/>
        <w:t>(22)</w:t>
      </w:r>
    </w:p>
    <w:p w14:paraId="59196753" w14:textId="77777777" w:rsidR="00CA253F" w:rsidRPr="00974580" w:rsidRDefault="00F65827" w:rsidP="00CA253F">
      <w:pPr>
        <w:rPr>
          <w:lang w:val="en-CA"/>
        </w:rPr>
      </w:pPr>
      <w:r w:rsidRPr="00974580">
        <w:rPr>
          <w:lang w:val="en-CA"/>
        </w:rPr>
        <w:t xml:space="preserve">Using equations (21), [the definition of </w:t>
      </w:r>
      <w:r w:rsidRPr="00F3399C">
        <w:rPr>
          <w:i/>
          <w:lang w:val="en-CA"/>
        </w:rPr>
        <w:t>u</w:t>
      </w:r>
      <w:r w:rsidRPr="00974580">
        <w:rPr>
          <w:lang w:val="en-CA"/>
        </w:rPr>
        <w:t xml:space="preserve">], and (20) in equation (19) we obtain </w:t>
      </w:r>
      <w:r w:rsidRPr="003B3608">
        <w:rPr>
          <w:i/>
          <w:lang w:val="en-CA"/>
        </w:rPr>
        <w:t>E</w:t>
      </w:r>
      <w:r w:rsidRPr="00AE02C4">
        <w:rPr>
          <w:vertAlign w:val="superscript"/>
          <w:lang w:val="en-CA"/>
        </w:rPr>
        <w:t>+</w:t>
      </w:r>
      <w:r w:rsidRPr="00974580">
        <w:rPr>
          <w:lang w:val="en-CA"/>
        </w:rPr>
        <w:t>.</w:t>
      </w:r>
    </w:p>
    <w:p w14:paraId="3E9DC733" w14:textId="77777777" w:rsidR="00CA253F" w:rsidRPr="00974580" w:rsidRDefault="00F65827" w:rsidP="00CA253F">
      <w:pPr>
        <w:spacing w:before="120"/>
        <w:rPr>
          <w:lang w:val="en-CA"/>
        </w:rPr>
      </w:pPr>
      <w:r w:rsidRPr="00974580">
        <w:rPr>
          <w:lang w:val="en-CA"/>
        </w:rPr>
        <w:tab/>
      </w:r>
      <w:r w:rsidRPr="00974580">
        <w:rPr>
          <w:lang w:val="en-CA"/>
        </w:rPr>
        <w:tab/>
      </w:r>
      <w:r w:rsidRPr="00974580">
        <w:rPr>
          <w:lang w:val="en-CA"/>
        </w:rPr>
        <w:tab/>
      </w:r>
      <w:r w:rsidRPr="00974580">
        <w:rPr>
          <w:lang w:val="en-CA"/>
        </w:rPr>
        <w:tab/>
      </w:r>
      <w:r w:rsidRPr="00AF592B">
        <w:rPr>
          <w:i/>
          <w:lang w:val="en-CA"/>
        </w:rPr>
        <w:t>E</w:t>
      </w:r>
      <w:r w:rsidRPr="00AE02C4">
        <w:rPr>
          <w:i/>
          <w:vertAlign w:val="superscript"/>
          <w:lang w:val="en-CA"/>
        </w:rPr>
        <w:t>+</w:t>
      </w:r>
      <w:r w:rsidRPr="00974580">
        <w:rPr>
          <w:lang w:val="en-CA"/>
        </w:rPr>
        <w:t xml:space="preserve"> = </w:t>
      </w:r>
      <w:r w:rsidRPr="00AF592B">
        <w:rPr>
          <w:i/>
          <w:lang w:val="en-CA"/>
        </w:rPr>
        <w:sym w:font="Symbol" w:char="F072"/>
      </w:r>
      <w:r w:rsidRPr="00974580">
        <w:rPr>
          <w:lang w:val="en-CA"/>
        </w:rPr>
        <w:t>(</w:t>
      </w:r>
      <w:r w:rsidRPr="00AF592B">
        <w:rPr>
          <w:i/>
          <w:lang w:val="en-CA"/>
        </w:rPr>
        <w:t>J</w:t>
      </w:r>
      <w:r w:rsidRPr="00AF592B">
        <w:rPr>
          <w:i/>
          <w:vertAlign w:val="subscript"/>
          <w:lang w:val="en-CA"/>
        </w:rPr>
        <w:t>x</w:t>
      </w:r>
      <w:r>
        <w:rPr>
          <w:lang w:val="en-CA"/>
        </w:rPr>
        <w:t xml:space="preserve"> −</w:t>
      </w:r>
      <w:r w:rsidRPr="00974580">
        <w:rPr>
          <w:lang w:val="en-CA"/>
        </w:rPr>
        <w:t xml:space="preserve"> </w:t>
      </w:r>
      <w:r w:rsidRPr="00AF592B">
        <w:rPr>
          <w:i/>
          <w:lang w:val="en-CA"/>
        </w:rPr>
        <w:t>uJ</w:t>
      </w:r>
      <w:r w:rsidRPr="00AF592B">
        <w:rPr>
          <w:i/>
          <w:vertAlign w:val="subscript"/>
          <w:lang w:val="en-CA"/>
        </w:rPr>
        <w:t>y</w:t>
      </w:r>
      <w:r w:rsidRPr="00974580">
        <w:rPr>
          <w:lang w:val="en-CA"/>
        </w:rPr>
        <w:t xml:space="preserve">) + </w:t>
      </w:r>
      <w:r w:rsidRPr="00AF592B">
        <w:rPr>
          <w:i/>
          <w:lang w:val="en-CA"/>
        </w:rPr>
        <w:t>i</w:t>
      </w:r>
      <w:r w:rsidRPr="00AF592B">
        <w:rPr>
          <w:i/>
          <w:lang w:val="en-CA"/>
        </w:rPr>
        <w:sym w:font="Symbol" w:char="F072"/>
      </w:r>
      <w:r w:rsidRPr="00974580">
        <w:rPr>
          <w:lang w:val="en-CA"/>
        </w:rPr>
        <w:t>(</w:t>
      </w:r>
      <w:r w:rsidRPr="00AF592B">
        <w:rPr>
          <w:i/>
          <w:lang w:val="en-CA"/>
        </w:rPr>
        <w:t>J</w:t>
      </w:r>
      <w:r w:rsidRPr="00AF592B">
        <w:rPr>
          <w:i/>
          <w:vertAlign w:val="subscript"/>
          <w:lang w:val="en-CA"/>
        </w:rPr>
        <w:t>y</w:t>
      </w:r>
      <w:r w:rsidRPr="00974580">
        <w:rPr>
          <w:lang w:val="en-CA"/>
        </w:rPr>
        <w:t xml:space="preserve"> + </w:t>
      </w:r>
      <w:r w:rsidRPr="00AF592B">
        <w:rPr>
          <w:i/>
          <w:lang w:val="en-CA"/>
        </w:rPr>
        <w:t>uJ</w:t>
      </w:r>
      <w:r w:rsidRPr="00AF592B">
        <w:rPr>
          <w:i/>
          <w:vertAlign w:val="subscript"/>
          <w:lang w:val="en-CA"/>
        </w:rPr>
        <w:t>x</w:t>
      </w:r>
      <w:r w:rsidRPr="00974580">
        <w:rPr>
          <w:lang w:val="en-CA"/>
        </w:rPr>
        <w:t>)</w:t>
      </w:r>
    </w:p>
    <w:p w14:paraId="45EFC685" w14:textId="77777777" w:rsidR="00CA253F" w:rsidRPr="00974580" w:rsidRDefault="00F65827" w:rsidP="00CA253F">
      <w:pPr>
        <w:rPr>
          <w:lang w:val="en-CA"/>
        </w:rPr>
      </w:pPr>
      <w:r w:rsidRPr="00974580">
        <w:rPr>
          <w:lang w:val="en-CA"/>
        </w:rPr>
        <w:tab/>
      </w:r>
      <w:r w:rsidRPr="00974580">
        <w:rPr>
          <w:lang w:val="en-CA"/>
        </w:rPr>
        <w:tab/>
      </w:r>
      <w:r w:rsidRPr="00974580">
        <w:rPr>
          <w:lang w:val="en-CA"/>
        </w:rPr>
        <w:tab/>
      </w:r>
      <w:r w:rsidRPr="00974580">
        <w:rPr>
          <w:lang w:val="en-CA"/>
        </w:rPr>
        <w:tab/>
        <w:t xml:space="preserve">     = </w:t>
      </w:r>
      <w:r w:rsidRPr="00AF592B">
        <w:rPr>
          <w:i/>
          <w:lang w:val="en-CA"/>
        </w:rPr>
        <w:sym w:font="Symbol" w:char="F072"/>
      </w:r>
      <w:r w:rsidRPr="00974580">
        <w:rPr>
          <w:lang w:val="en-CA"/>
        </w:rPr>
        <w:t>[</w:t>
      </w:r>
      <w:r w:rsidRPr="00AF592B">
        <w:rPr>
          <w:i/>
          <w:lang w:val="en-CA"/>
        </w:rPr>
        <w:t>J</w:t>
      </w:r>
      <w:r w:rsidRPr="00AF592B">
        <w:rPr>
          <w:i/>
          <w:vertAlign w:val="subscript"/>
          <w:lang w:val="en-CA"/>
        </w:rPr>
        <w:t>x</w:t>
      </w:r>
      <w:r w:rsidRPr="00974580">
        <w:rPr>
          <w:lang w:val="en-CA"/>
        </w:rPr>
        <w:t xml:space="preserve">(1 + </w:t>
      </w:r>
      <w:r w:rsidRPr="00AF592B">
        <w:rPr>
          <w:i/>
          <w:lang w:val="en-CA"/>
        </w:rPr>
        <w:t>iu</w:t>
      </w:r>
      <w:r w:rsidRPr="00974580">
        <w:rPr>
          <w:lang w:val="en-CA"/>
        </w:rPr>
        <w:t xml:space="preserve">) + </w:t>
      </w:r>
      <w:r w:rsidRPr="00AF592B">
        <w:rPr>
          <w:i/>
          <w:lang w:val="en-CA"/>
        </w:rPr>
        <w:t>iJ</w:t>
      </w:r>
      <w:r w:rsidRPr="00AF592B">
        <w:rPr>
          <w:i/>
          <w:vertAlign w:val="subscript"/>
          <w:lang w:val="en-CA"/>
        </w:rPr>
        <w:t>y</w:t>
      </w:r>
      <w:r w:rsidRPr="00974580">
        <w:rPr>
          <w:lang w:val="en-CA"/>
        </w:rPr>
        <w:t xml:space="preserve">(1 + </w:t>
      </w:r>
      <w:r w:rsidRPr="00AF592B">
        <w:rPr>
          <w:i/>
          <w:lang w:val="en-CA"/>
        </w:rPr>
        <w:t>iu</w:t>
      </w:r>
      <w:r w:rsidRPr="00974580">
        <w:rPr>
          <w:lang w:val="en-CA"/>
        </w:rPr>
        <w:t>)]</w:t>
      </w:r>
    </w:p>
    <w:p w14:paraId="1A9FB1BD" w14:textId="77777777" w:rsidR="00CA253F" w:rsidRPr="00974580" w:rsidRDefault="00F65827" w:rsidP="00CA253F">
      <w:pPr>
        <w:rPr>
          <w:lang w:val="en-CA"/>
        </w:rPr>
      </w:pPr>
      <w:r w:rsidRPr="00974580">
        <w:rPr>
          <w:lang w:val="en-CA"/>
        </w:rPr>
        <w:tab/>
      </w:r>
      <w:r w:rsidRPr="00974580">
        <w:rPr>
          <w:lang w:val="en-CA"/>
        </w:rPr>
        <w:tab/>
      </w:r>
      <w:r w:rsidRPr="00974580">
        <w:rPr>
          <w:lang w:val="en-CA"/>
        </w:rPr>
        <w:tab/>
      </w:r>
      <w:r w:rsidRPr="00974580">
        <w:rPr>
          <w:lang w:val="en-CA"/>
        </w:rPr>
        <w:tab/>
        <w:t xml:space="preserve">     = </w:t>
      </w:r>
      <w:r w:rsidRPr="00AF592B">
        <w:rPr>
          <w:i/>
          <w:lang w:val="en-CA"/>
        </w:rPr>
        <w:sym w:font="Symbol" w:char="F072"/>
      </w:r>
      <w:r w:rsidRPr="00974580">
        <w:rPr>
          <w:lang w:val="en-CA"/>
        </w:rPr>
        <w:t xml:space="preserve">(1 + </w:t>
      </w:r>
      <w:r w:rsidRPr="00AF592B">
        <w:rPr>
          <w:i/>
          <w:lang w:val="en-CA"/>
        </w:rPr>
        <w:t>iu</w:t>
      </w:r>
      <w:r w:rsidRPr="00974580">
        <w:rPr>
          <w:lang w:val="en-CA"/>
        </w:rPr>
        <w:t>)(</w:t>
      </w:r>
      <w:r w:rsidRPr="00AF592B">
        <w:rPr>
          <w:i/>
          <w:lang w:val="en-CA"/>
        </w:rPr>
        <w:t>J</w:t>
      </w:r>
      <w:r w:rsidRPr="00AF592B">
        <w:rPr>
          <w:i/>
          <w:vertAlign w:val="subscript"/>
          <w:lang w:val="en-CA"/>
        </w:rPr>
        <w:t>x</w:t>
      </w:r>
      <w:r w:rsidRPr="00974580">
        <w:rPr>
          <w:lang w:val="en-CA"/>
        </w:rPr>
        <w:t xml:space="preserve"> + </w:t>
      </w:r>
      <w:r w:rsidRPr="00AF592B">
        <w:rPr>
          <w:i/>
          <w:lang w:val="en-CA"/>
        </w:rPr>
        <w:t>iJ</w:t>
      </w:r>
      <w:r w:rsidRPr="00AF592B">
        <w:rPr>
          <w:i/>
          <w:vertAlign w:val="subscript"/>
          <w:lang w:val="en-CA"/>
        </w:rPr>
        <w:t>y</w:t>
      </w:r>
      <w:r w:rsidRPr="00974580">
        <w:rPr>
          <w:lang w:val="en-CA"/>
        </w:rPr>
        <w:t>)</w:t>
      </w:r>
    </w:p>
    <w:p w14:paraId="7B7255D4" w14:textId="77777777" w:rsidR="00CA253F" w:rsidRPr="00974580" w:rsidRDefault="00F65827" w:rsidP="00CA253F">
      <w:pPr>
        <w:spacing w:after="120"/>
        <w:rPr>
          <w:lang w:val="en-CA"/>
        </w:rPr>
      </w:pPr>
      <w:r w:rsidRPr="00974580">
        <w:rPr>
          <w:lang w:val="en-CA"/>
        </w:rPr>
        <w:tab/>
      </w:r>
      <w:r w:rsidRPr="00974580">
        <w:rPr>
          <w:lang w:val="en-CA"/>
        </w:rPr>
        <w:tab/>
      </w:r>
      <w:r w:rsidRPr="00974580">
        <w:rPr>
          <w:lang w:val="en-CA"/>
        </w:rPr>
        <w:tab/>
      </w:r>
      <w:r w:rsidRPr="00974580">
        <w:rPr>
          <w:lang w:val="en-CA"/>
        </w:rPr>
        <w:tab/>
      </w:r>
      <w:r w:rsidRPr="00AF592B">
        <w:rPr>
          <w:i/>
          <w:lang w:val="en-CA"/>
        </w:rPr>
        <w:t>E</w:t>
      </w:r>
      <w:r w:rsidRPr="00AE02C4">
        <w:rPr>
          <w:i/>
          <w:vertAlign w:val="superscript"/>
          <w:lang w:val="en-CA"/>
        </w:rPr>
        <w:t>+</w:t>
      </w:r>
      <w:r w:rsidRPr="00974580">
        <w:rPr>
          <w:lang w:val="en-CA"/>
        </w:rPr>
        <w:t xml:space="preserve"> = </w:t>
      </w:r>
      <w:r w:rsidRPr="00AF592B">
        <w:rPr>
          <w:i/>
          <w:lang w:val="en-CA"/>
        </w:rPr>
        <w:sym w:font="Symbol" w:char="F072"/>
      </w:r>
      <w:r w:rsidRPr="00974580">
        <w:rPr>
          <w:lang w:val="en-CA"/>
        </w:rPr>
        <w:t xml:space="preserve">(1 + </w:t>
      </w:r>
      <w:r w:rsidRPr="00AF592B">
        <w:rPr>
          <w:i/>
          <w:lang w:val="en-CA"/>
        </w:rPr>
        <w:t>iu</w:t>
      </w:r>
      <w:r w:rsidRPr="00974580">
        <w:rPr>
          <w:lang w:val="en-CA"/>
        </w:rPr>
        <w:t>)</w:t>
      </w:r>
      <w:r w:rsidRPr="00AF592B">
        <w:rPr>
          <w:i/>
          <w:lang w:val="en-CA"/>
        </w:rPr>
        <w:t>J</w:t>
      </w:r>
      <w:r w:rsidRPr="00AE02C4">
        <w:rPr>
          <w:i/>
          <w:vertAlign w:val="superscript"/>
          <w:lang w:val="en-CA"/>
        </w:rPr>
        <w:t>+</w:t>
      </w:r>
    </w:p>
    <w:p w14:paraId="6C53B2BB" w14:textId="77777777" w:rsidR="00CA253F" w:rsidRPr="00974580" w:rsidRDefault="00F65827" w:rsidP="00CA253F">
      <w:pPr>
        <w:rPr>
          <w:lang w:val="en-CA"/>
        </w:rPr>
      </w:pPr>
      <w:r w:rsidRPr="00974580">
        <w:rPr>
          <w:lang w:val="en-CA"/>
        </w:rPr>
        <w:t xml:space="preserve">We obtain </w:t>
      </w:r>
      <w:r w:rsidRPr="003B3608">
        <w:rPr>
          <w:i/>
          <w:lang w:val="en-CA"/>
        </w:rPr>
        <w:t>E</w:t>
      </w:r>
      <w:r w:rsidRPr="00AE02C4">
        <w:rPr>
          <w:vertAlign w:val="superscript"/>
          <w:lang w:val="en-CA"/>
        </w:rPr>
        <w:t>−</w:t>
      </w:r>
      <w:r w:rsidRPr="00974580">
        <w:rPr>
          <w:lang w:val="en-CA"/>
        </w:rPr>
        <w:t xml:space="preserve"> in a similar way so that</w:t>
      </w:r>
    </w:p>
    <w:p w14:paraId="61FC8E91"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AF592B">
        <w:rPr>
          <w:i/>
          <w:lang w:val="en-CA"/>
        </w:rPr>
        <w:t>E</w:t>
      </w:r>
      <w:r w:rsidRPr="00AE02C4">
        <w:rPr>
          <w:vertAlign w:val="superscript"/>
          <w:lang w:val="en-CA"/>
        </w:rPr>
        <w:t>±</w:t>
      </w:r>
      <w:r w:rsidRPr="00974580">
        <w:rPr>
          <w:lang w:val="en-CA"/>
        </w:rPr>
        <w:t xml:space="preserve"> = </w:t>
      </w:r>
      <w:r w:rsidRPr="00AF592B">
        <w:rPr>
          <w:i/>
          <w:lang w:val="en-CA"/>
        </w:rPr>
        <w:sym w:font="Symbol" w:char="F072"/>
      </w:r>
      <w:r w:rsidRPr="00974580">
        <w:rPr>
          <w:lang w:val="en-CA"/>
        </w:rPr>
        <w:t xml:space="preserve">(1 </w:t>
      </w:r>
      <w:r>
        <w:rPr>
          <w:lang w:val="en-CA"/>
        </w:rPr>
        <w:t>±</w:t>
      </w:r>
      <w:r w:rsidRPr="00974580">
        <w:rPr>
          <w:lang w:val="en-CA"/>
        </w:rPr>
        <w:t xml:space="preserve"> </w:t>
      </w:r>
      <w:r w:rsidRPr="00AF592B">
        <w:rPr>
          <w:i/>
          <w:lang w:val="en-CA"/>
        </w:rPr>
        <w:t>iu</w:t>
      </w:r>
      <w:r w:rsidRPr="00974580">
        <w:rPr>
          <w:lang w:val="en-CA"/>
        </w:rPr>
        <w:t>)</w:t>
      </w:r>
      <w:r w:rsidRPr="00AF592B">
        <w:rPr>
          <w:i/>
          <w:lang w:val="en-CA"/>
        </w:rPr>
        <w:t>J</w:t>
      </w:r>
      <w:r w:rsidRPr="00AE02C4">
        <w:rPr>
          <w:vertAlign w:val="superscript"/>
          <w:lang w:val="en-CA"/>
        </w:rPr>
        <w:t>±</w:t>
      </w:r>
      <w:r w:rsidRPr="00974580">
        <w:rPr>
          <w:lang w:val="en-CA"/>
        </w:rPr>
        <w:tab/>
      </w:r>
      <w:r w:rsidRPr="00974580">
        <w:rPr>
          <w:lang w:val="en-CA"/>
        </w:rPr>
        <w:tab/>
      </w:r>
      <w:r w:rsidRPr="00974580">
        <w:rPr>
          <w:lang w:val="en-CA"/>
        </w:rPr>
        <w:tab/>
      </w:r>
      <w:r w:rsidRPr="00974580">
        <w:rPr>
          <w:lang w:val="en-CA"/>
        </w:rPr>
        <w:tab/>
      </w:r>
      <w:r w:rsidRPr="00974580">
        <w:rPr>
          <w:lang w:val="en-CA"/>
        </w:rPr>
        <w:tab/>
        <w:t>(23)</w:t>
      </w:r>
    </w:p>
    <w:p w14:paraId="30F63A67" w14:textId="77777777" w:rsidR="00CA253F" w:rsidRPr="00974580" w:rsidRDefault="00F65827" w:rsidP="00CA253F">
      <w:pPr>
        <w:rPr>
          <w:lang w:val="en-CA"/>
        </w:rPr>
      </w:pPr>
      <w:r w:rsidRPr="00974580">
        <w:rPr>
          <w:lang w:val="en-CA"/>
        </w:rPr>
        <w:t>It should be remembered that (23) is really a set of two equations</w:t>
      </w:r>
    </w:p>
    <w:p w14:paraId="712B4035" w14:textId="77777777" w:rsidR="00CA253F" w:rsidRPr="00974580" w:rsidRDefault="00F65827" w:rsidP="00CA253F">
      <w:pPr>
        <w:spacing w:before="120"/>
        <w:rPr>
          <w:lang w:val="en-CA"/>
        </w:rPr>
      </w:pPr>
      <w:r w:rsidRPr="00974580">
        <w:rPr>
          <w:lang w:val="en-CA"/>
        </w:rPr>
        <w:tab/>
      </w:r>
      <w:r w:rsidRPr="00974580">
        <w:rPr>
          <w:lang w:val="en-CA"/>
        </w:rPr>
        <w:tab/>
      </w:r>
      <w:r w:rsidRPr="00974580">
        <w:rPr>
          <w:lang w:val="en-CA"/>
        </w:rPr>
        <w:tab/>
      </w:r>
      <w:r w:rsidRPr="00974580">
        <w:rPr>
          <w:lang w:val="en-CA"/>
        </w:rPr>
        <w:tab/>
      </w:r>
      <w:r w:rsidRPr="00AF592B">
        <w:rPr>
          <w:i/>
          <w:lang w:val="en-CA"/>
        </w:rPr>
        <w:t>E</w:t>
      </w:r>
      <w:r w:rsidRPr="00AF592B">
        <w:rPr>
          <w:i/>
          <w:vertAlign w:val="subscript"/>
          <w:lang w:val="en-CA"/>
        </w:rPr>
        <w:t>x</w:t>
      </w:r>
      <w:r w:rsidRPr="00974580">
        <w:rPr>
          <w:lang w:val="en-CA"/>
        </w:rPr>
        <w:t xml:space="preserve"> + </w:t>
      </w:r>
      <w:r w:rsidRPr="00AF592B">
        <w:rPr>
          <w:i/>
          <w:lang w:val="en-CA"/>
        </w:rPr>
        <w:t>iE</w:t>
      </w:r>
      <w:r w:rsidRPr="00AF592B">
        <w:rPr>
          <w:i/>
          <w:vertAlign w:val="subscript"/>
          <w:lang w:val="en-CA"/>
        </w:rPr>
        <w:t>y</w:t>
      </w:r>
      <w:r w:rsidRPr="00974580">
        <w:rPr>
          <w:lang w:val="en-CA"/>
        </w:rPr>
        <w:t xml:space="preserve"> = </w:t>
      </w:r>
      <w:r w:rsidRPr="00AF592B">
        <w:rPr>
          <w:i/>
          <w:lang w:val="en-CA"/>
        </w:rPr>
        <w:sym w:font="Symbol" w:char="F072"/>
      </w:r>
      <w:r w:rsidRPr="00974580">
        <w:rPr>
          <w:lang w:val="en-CA"/>
        </w:rPr>
        <w:t xml:space="preserve">(1 + </w:t>
      </w:r>
      <w:r w:rsidRPr="00AF592B">
        <w:rPr>
          <w:i/>
          <w:lang w:val="en-CA"/>
        </w:rPr>
        <w:t>iu</w:t>
      </w:r>
      <w:r w:rsidRPr="00974580">
        <w:rPr>
          <w:lang w:val="en-CA"/>
        </w:rPr>
        <w:t>)(</w:t>
      </w:r>
      <w:r w:rsidRPr="00AF592B">
        <w:rPr>
          <w:i/>
          <w:lang w:val="en-CA"/>
        </w:rPr>
        <w:t>J</w:t>
      </w:r>
      <w:r w:rsidRPr="00AF592B">
        <w:rPr>
          <w:i/>
          <w:vertAlign w:val="subscript"/>
          <w:lang w:val="en-CA"/>
        </w:rPr>
        <w:t>x</w:t>
      </w:r>
      <w:r w:rsidRPr="00974580">
        <w:rPr>
          <w:lang w:val="en-CA"/>
        </w:rPr>
        <w:t xml:space="preserve"> + </w:t>
      </w:r>
      <w:r w:rsidRPr="00AF592B">
        <w:rPr>
          <w:i/>
          <w:lang w:val="en-CA"/>
        </w:rPr>
        <w:t>iJ</w:t>
      </w:r>
      <w:r w:rsidRPr="00AF592B">
        <w:rPr>
          <w:i/>
          <w:vertAlign w:val="subscript"/>
          <w:lang w:val="en-CA"/>
        </w:rPr>
        <w:t>y</w:t>
      </w:r>
      <w:r w:rsidRPr="00974580">
        <w:rPr>
          <w:lang w:val="en-CA"/>
        </w:rPr>
        <w:t>)</w:t>
      </w:r>
      <w:r w:rsidRPr="00974580">
        <w:rPr>
          <w:lang w:val="en-CA"/>
        </w:rPr>
        <w:tab/>
      </w:r>
      <w:r w:rsidRPr="00974580">
        <w:rPr>
          <w:lang w:val="en-CA"/>
        </w:rPr>
        <w:tab/>
      </w:r>
      <w:r w:rsidRPr="00974580">
        <w:rPr>
          <w:lang w:val="en-CA"/>
        </w:rPr>
        <w:tab/>
      </w:r>
      <w:r w:rsidRPr="00974580">
        <w:rPr>
          <w:lang w:val="en-CA"/>
        </w:rPr>
        <w:tab/>
        <w:t>(24a)</w:t>
      </w:r>
    </w:p>
    <w:p w14:paraId="234B1356" w14:textId="77777777" w:rsidR="00CA253F" w:rsidRPr="00974580" w:rsidRDefault="00F65827" w:rsidP="00CA253F">
      <w:pPr>
        <w:spacing w:after="120"/>
        <w:rPr>
          <w:lang w:val="en-CA"/>
        </w:rPr>
      </w:pPr>
      <w:r w:rsidRPr="00974580">
        <w:rPr>
          <w:lang w:val="en-CA"/>
        </w:rPr>
        <w:tab/>
      </w:r>
      <w:r w:rsidRPr="00974580">
        <w:rPr>
          <w:lang w:val="en-CA"/>
        </w:rPr>
        <w:tab/>
      </w:r>
      <w:r w:rsidRPr="00974580">
        <w:rPr>
          <w:lang w:val="en-CA"/>
        </w:rPr>
        <w:tab/>
      </w:r>
      <w:r w:rsidRPr="00974580">
        <w:rPr>
          <w:lang w:val="en-CA"/>
        </w:rPr>
        <w:tab/>
      </w:r>
      <w:r w:rsidRPr="00AF592B">
        <w:rPr>
          <w:i/>
          <w:lang w:val="en-CA"/>
        </w:rPr>
        <w:t>E</w:t>
      </w:r>
      <w:r w:rsidRPr="00AF592B">
        <w:rPr>
          <w:i/>
          <w:vertAlign w:val="subscript"/>
          <w:lang w:val="en-CA"/>
        </w:rPr>
        <w:t>z</w:t>
      </w:r>
      <w:r>
        <w:rPr>
          <w:lang w:val="en-CA"/>
        </w:rPr>
        <w:t xml:space="preserve"> −</w:t>
      </w:r>
      <w:r w:rsidRPr="00974580">
        <w:rPr>
          <w:lang w:val="en-CA"/>
        </w:rPr>
        <w:t xml:space="preserve"> </w:t>
      </w:r>
      <w:r w:rsidRPr="00AF592B">
        <w:rPr>
          <w:i/>
          <w:lang w:val="en-CA"/>
        </w:rPr>
        <w:t>iE</w:t>
      </w:r>
      <w:r w:rsidRPr="00AF592B">
        <w:rPr>
          <w:i/>
          <w:vertAlign w:val="subscript"/>
          <w:lang w:val="en-CA"/>
        </w:rPr>
        <w:t>y</w:t>
      </w:r>
      <w:r w:rsidRPr="00974580">
        <w:rPr>
          <w:lang w:val="en-CA"/>
        </w:rPr>
        <w:t xml:space="preserve"> = </w:t>
      </w:r>
      <w:r w:rsidRPr="00AF592B">
        <w:rPr>
          <w:i/>
          <w:lang w:val="en-CA"/>
        </w:rPr>
        <w:sym w:font="Symbol" w:char="F072"/>
      </w:r>
      <w:r>
        <w:rPr>
          <w:lang w:val="en-CA"/>
        </w:rPr>
        <w:t>(1 −</w:t>
      </w:r>
      <w:r w:rsidRPr="00974580">
        <w:rPr>
          <w:lang w:val="en-CA"/>
        </w:rPr>
        <w:t xml:space="preserve"> </w:t>
      </w:r>
      <w:r w:rsidRPr="00AF592B">
        <w:rPr>
          <w:i/>
          <w:lang w:val="en-CA"/>
        </w:rPr>
        <w:t>iu</w:t>
      </w:r>
      <w:r w:rsidRPr="00974580">
        <w:rPr>
          <w:lang w:val="en-CA"/>
        </w:rPr>
        <w:t>)(</w:t>
      </w:r>
      <w:r w:rsidRPr="00AF592B">
        <w:rPr>
          <w:i/>
          <w:lang w:val="en-CA"/>
        </w:rPr>
        <w:t>J</w:t>
      </w:r>
      <w:r w:rsidRPr="00AF592B">
        <w:rPr>
          <w:i/>
          <w:vertAlign w:val="subscript"/>
          <w:lang w:val="en-CA"/>
        </w:rPr>
        <w:t>x</w:t>
      </w:r>
      <w:r>
        <w:rPr>
          <w:lang w:val="en-CA"/>
        </w:rPr>
        <w:t xml:space="preserve"> −</w:t>
      </w:r>
      <w:r w:rsidRPr="00974580">
        <w:rPr>
          <w:lang w:val="en-CA"/>
        </w:rPr>
        <w:t xml:space="preserve"> </w:t>
      </w:r>
      <w:r w:rsidRPr="00AF592B">
        <w:rPr>
          <w:i/>
          <w:lang w:val="en-CA"/>
        </w:rPr>
        <w:t>J</w:t>
      </w:r>
      <w:r w:rsidRPr="00AF592B">
        <w:rPr>
          <w:i/>
          <w:vertAlign w:val="subscript"/>
          <w:lang w:val="en-CA"/>
        </w:rPr>
        <w:t>y</w:t>
      </w:r>
      <w:r w:rsidRPr="00974580">
        <w:rPr>
          <w:lang w:val="en-CA"/>
        </w:rPr>
        <w:t>)</w:t>
      </w:r>
      <w:r w:rsidRPr="00974580">
        <w:rPr>
          <w:lang w:val="en-CA"/>
        </w:rPr>
        <w:tab/>
      </w:r>
      <w:r w:rsidRPr="00974580">
        <w:rPr>
          <w:lang w:val="en-CA"/>
        </w:rPr>
        <w:tab/>
      </w:r>
      <w:r w:rsidRPr="00974580">
        <w:rPr>
          <w:lang w:val="en-CA"/>
        </w:rPr>
        <w:tab/>
      </w:r>
      <w:r w:rsidRPr="00974580">
        <w:rPr>
          <w:lang w:val="en-CA"/>
        </w:rPr>
        <w:tab/>
        <w:t>(24b)</w:t>
      </w:r>
    </w:p>
    <w:p w14:paraId="12319B3E" w14:textId="77777777" w:rsidR="00CA253F" w:rsidRPr="00974580" w:rsidRDefault="00F65827" w:rsidP="00CA253F">
      <w:pPr>
        <w:rPr>
          <w:lang w:val="en-CA"/>
        </w:rPr>
      </w:pPr>
      <w:r w:rsidRPr="00974580">
        <w:rPr>
          <w:lang w:val="en-CA"/>
        </w:rPr>
        <w:t xml:space="preserve">Equation (23) is a modified form of equation (18) which is itself a modified form of Ohm's law.  It is Ohm's law (or its modified form) that we have to solve with equation (9). We rewrite (9) in terms of </w:t>
      </w:r>
      <w:r w:rsidRPr="003B3608">
        <w:rPr>
          <w:i/>
          <w:lang w:val="en-CA"/>
        </w:rPr>
        <w:t>E</w:t>
      </w:r>
      <w:r w:rsidRPr="00AE02C4">
        <w:rPr>
          <w:vertAlign w:val="superscript"/>
          <w:lang w:val="en-CA"/>
        </w:rPr>
        <w:t>±</w:t>
      </w:r>
      <w:r w:rsidRPr="00974580">
        <w:rPr>
          <w:lang w:val="en-CA"/>
        </w:rPr>
        <w:t xml:space="preserve"> and </w:t>
      </w:r>
      <w:r w:rsidRPr="003B3608">
        <w:rPr>
          <w:i/>
          <w:lang w:val="en-CA"/>
        </w:rPr>
        <w:t>J</w:t>
      </w:r>
      <w:r w:rsidRPr="00AE02C4">
        <w:rPr>
          <w:i/>
          <w:vertAlign w:val="superscript"/>
          <w:lang w:val="en-CA"/>
        </w:rPr>
        <w:t>±</w:t>
      </w:r>
      <w:r w:rsidRPr="00974580">
        <w:rPr>
          <w:lang w:val="en-CA"/>
        </w:rPr>
        <w:t>, so equation (9) which in terms of its components is</w:t>
      </w:r>
    </w:p>
    <w:p w14:paraId="141D5A90" w14:textId="77777777" w:rsidR="00CA253F" w:rsidRPr="00974580" w:rsidRDefault="00F65827" w:rsidP="00CA253F">
      <w:pPr>
        <w:spacing w:before="120"/>
        <w:rPr>
          <w:lang w:val="en-CA"/>
        </w:rPr>
      </w:pPr>
      <w:r w:rsidRPr="00974580">
        <w:rPr>
          <w:lang w:val="en-CA"/>
        </w:rPr>
        <w:tab/>
      </w:r>
      <w:r w:rsidRPr="00974580">
        <w:rPr>
          <w:lang w:val="en-CA"/>
        </w:rPr>
        <w:tab/>
      </w:r>
      <w:r w:rsidRPr="00974580">
        <w:rPr>
          <w:lang w:val="en-CA"/>
        </w:rPr>
        <w:tab/>
      </w:r>
      <w:r w:rsidRPr="00974580">
        <w:rPr>
          <w:lang w:val="en-CA"/>
        </w:rPr>
        <w:tab/>
      </w:r>
      <w:r>
        <w:rPr>
          <w:i/>
          <w:lang w:val="en-CA"/>
        </w:rPr>
        <w:t>q</w:t>
      </w:r>
      <w:r w:rsidRPr="00AE02C4">
        <w:rPr>
          <w:vertAlign w:val="superscript"/>
          <w:lang w:val="en-CA"/>
        </w:rPr>
        <w:t>2</w:t>
      </w:r>
      <w:r w:rsidRPr="00AF592B">
        <w:rPr>
          <w:i/>
          <w:lang w:val="en-CA"/>
        </w:rPr>
        <w:t>E</w:t>
      </w:r>
      <w:r w:rsidRPr="00AF592B">
        <w:rPr>
          <w:i/>
          <w:vertAlign w:val="subscript"/>
          <w:lang w:val="en-CA"/>
        </w:rPr>
        <w:t>x</w:t>
      </w:r>
      <w:r>
        <w:rPr>
          <w:lang w:val="en-CA"/>
        </w:rPr>
        <w:t xml:space="preserve"> −</w:t>
      </w:r>
      <w:r w:rsidRPr="00974580">
        <w:rPr>
          <w:lang w:val="en-CA"/>
        </w:rPr>
        <w:t xml:space="preserve"> </w:t>
      </w:r>
      <w:r w:rsidRPr="00AF592B">
        <w:rPr>
          <w:i/>
          <w:lang w:val="en-CA"/>
        </w:rPr>
        <w:t>i</w:t>
      </w:r>
      <w:r w:rsidRPr="00AF592B">
        <w:rPr>
          <w:i/>
          <w:lang w:val="en-CA"/>
        </w:rPr>
        <w:sym w:font="Symbol" w:char="F077"/>
      </w:r>
      <w:r w:rsidRPr="00AF592B">
        <w:rPr>
          <w:i/>
          <w:lang w:val="en-CA"/>
        </w:rPr>
        <w:sym w:font="Symbol" w:char="F06D"/>
      </w:r>
      <w:r w:rsidRPr="00974580">
        <w:rPr>
          <w:vertAlign w:val="subscript"/>
          <w:lang w:val="en-CA"/>
        </w:rPr>
        <w:t>0</w:t>
      </w:r>
      <w:r w:rsidRPr="00AF592B">
        <w:rPr>
          <w:i/>
          <w:lang w:val="en-CA"/>
        </w:rPr>
        <w:t>J</w:t>
      </w:r>
      <w:r w:rsidRPr="00AF592B">
        <w:rPr>
          <w:i/>
          <w:vertAlign w:val="subscript"/>
          <w:lang w:val="en-CA"/>
        </w:rPr>
        <w:t>x</w:t>
      </w:r>
      <w:r w:rsidRPr="00974580">
        <w:rPr>
          <w:lang w:val="en-CA"/>
        </w:rPr>
        <w:t xml:space="preserve"> = 0</w:t>
      </w:r>
      <w:r w:rsidRPr="00974580">
        <w:rPr>
          <w:lang w:val="en-CA"/>
        </w:rPr>
        <w:tab/>
      </w:r>
      <w:r w:rsidRPr="00974580">
        <w:rPr>
          <w:lang w:val="en-CA"/>
        </w:rPr>
        <w:tab/>
      </w:r>
      <w:r w:rsidRPr="00974580">
        <w:rPr>
          <w:lang w:val="en-CA"/>
        </w:rPr>
        <w:tab/>
      </w:r>
      <w:r w:rsidRPr="00974580">
        <w:rPr>
          <w:lang w:val="en-CA"/>
        </w:rPr>
        <w:tab/>
      </w:r>
      <w:r w:rsidRPr="00974580">
        <w:rPr>
          <w:lang w:val="en-CA"/>
        </w:rPr>
        <w:tab/>
        <w:t>(25a)</w:t>
      </w:r>
    </w:p>
    <w:p w14:paraId="45281344" w14:textId="77777777" w:rsidR="00CA253F" w:rsidRPr="00974580" w:rsidRDefault="00F65827" w:rsidP="00CA253F">
      <w:pPr>
        <w:spacing w:after="120"/>
        <w:rPr>
          <w:lang w:val="en-CA"/>
        </w:rPr>
      </w:pPr>
      <w:r w:rsidRPr="00974580">
        <w:rPr>
          <w:lang w:val="en-CA"/>
        </w:rPr>
        <w:tab/>
      </w:r>
      <w:r w:rsidRPr="00974580">
        <w:rPr>
          <w:lang w:val="en-CA"/>
        </w:rPr>
        <w:tab/>
      </w:r>
      <w:r w:rsidRPr="00974580">
        <w:rPr>
          <w:lang w:val="en-CA"/>
        </w:rPr>
        <w:tab/>
      </w:r>
      <w:r w:rsidRPr="00974580">
        <w:rPr>
          <w:lang w:val="en-CA"/>
        </w:rPr>
        <w:tab/>
      </w:r>
      <w:r>
        <w:rPr>
          <w:i/>
          <w:lang w:val="en-CA"/>
        </w:rPr>
        <w:t>q</w:t>
      </w:r>
      <w:r w:rsidRPr="00AE02C4">
        <w:rPr>
          <w:vertAlign w:val="superscript"/>
          <w:lang w:val="en-CA"/>
        </w:rPr>
        <w:t>2</w:t>
      </w:r>
      <w:r w:rsidRPr="00AF592B">
        <w:rPr>
          <w:i/>
          <w:lang w:val="en-CA"/>
        </w:rPr>
        <w:t>E</w:t>
      </w:r>
      <w:r w:rsidRPr="00AF592B">
        <w:rPr>
          <w:i/>
          <w:vertAlign w:val="subscript"/>
          <w:lang w:val="en-CA"/>
        </w:rPr>
        <w:t>y</w:t>
      </w:r>
      <w:r>
        <w:rPr>
          <w:lang w:val="en-CA"/>
        </w:rPr>
        <w:t xml:space="preserve"> −</w:t>
      </w:r>
      <w:r w:rsidRPr="00974580">
        <w:rPr>
          <w:lang w:val="en-CA"/>
        </w:rPr>
        <w:t xml:space="preserve"> </w:t>
      </w:r>
      <w:r w:rsidRPr="00AF592B">
        <w:rPr>
          <w:i/>
          <w:lang w:val="en-CA"/>
        </w:rPr>
        <w:t>i</w:t>
      </w:r>
      <w:r w:rsidRPr="00AF592B">
        <w:rPr>
          <w:i/>
          <w:lang w:val="en-CA"/>
        </w:rPr>
        <w:sym w:font="Symbol" w:char="F077"/>
      </w:r>
      <w:r w:rsidRPr="00AF592B">
        <w:rPr>
          <w:i/>
          <w:lang w:val="en-CA"/>
        </w:rPr>
        <w:sym w:font="Symbol" w:char="F06D"/>
      </w:r>
      <w:r w:rsidRPr="00974580">
        <w:rPr>
          <w:vertAlign w:val="subscript"/>
          <w:lang w:val="en-CA"/>
        </w:rPr>
        <w:t>0</w:t>
      </w:r>
      <w:r w:rsidRPr="00AF592B">
        <w:rPr>
          <w:i/>
          <w:lang w:val="en-CA"/>
        </w:rPr>
        <w:t>J</w:t>
      </w:r>
      <w:r w:rsidRPr="00AF592B">
        <w:rPr>
          <w:i/>
          <w:vertAlign w:val="subscript"/>
          <w:lang w:val="en-CA"/>
        </w:rPr>
        <w:t>y</w:t>
      </w:r>
      <w:r w:rsidRPr="00974580">
        <w:rPr>
          <w:lang w:val="en-CA"/>
        </w:rPr>
        <w:t xml:space="preserve"> = 0</w:t>
      </w:r>
      <w:r w:rsidRPr="00974580">
        <w:rPr>
          <w:lang w:val="en-CA"/>
        </w:rPr>
        <w:tab/>
      </w:r>
      <w:r w:rsidRPr="00974580">
        <w:rPr>
          <w:lang w:val="en-CA"/>
        </w:rPr>
        <w:tab/>
      </w:r>
      <w:r w:rsidRPr="00974580">
        <w:rPr>
          <w:lang w:val="en-CA"/>
        </w:rPr>
        <w:tab/>
      </w:r>
      <w:r w:rsidRPr="00974580">
        <w:rPr>
          <w:lang w:val="en-CA"/>
        </w:rPr>
        <w:tab/>
      </w:r>
      <w:r w:rsidRPr="00974580">
        <w:rPr>
          <w:lang w:val="en-CA"/>
        </w:rPr>
        <w:tab/>
        <w:t>(25b)</w:t>
      </w:r>
    </w:p>
    <w:p w14:paraId="2D77E016" w14:textId="77777777" w:rsidR="00CA253F" w:rsidRPr="00974580" w:rsidRDefault="00F65827" w:rsidP="00CA253F">
      <w:pPr>
        <w:rPr>
          <w:lang w:val="en-CA"/>
        </w:rPr>
      </w:pPr>
      <w:r w:rsidRPr="00974580">
        <w:rPr>
          <w:lang w:val="en-CA"/>
        </w:rPr>
        <w:t xml:space="preserve">Becomes, if we multiply (25b) by </w:t>
      </w:r>
      <w:r w:rsidRPr="003B3608">
        <w:rPr>
          <w:i/>
          <w:lang w:val="en-CA"/>
        </w:rPr>
        <w:t>I</w:t>
      </w:r>
      <w:r w:rsidRPr="00974580">
        <w:rPr>
          <w:lang w:val="en-CA"/>
        </w:rPr>
        <w:t xml:space="preserve"> and add it to (25a)</w:t>
      </w:r>
    </w:p>
    <w:p w14:paraId="6ADC714C" w14:textId="77777777" w:rsidR="00CA253F" w:rsidRPr="00974580" w:rsidRDefault="00F65827" w:rsidP="00CA253F">
      <w:pPr>
        <w:spacing w:before="120" w:after="120"/>
        <w:rPr>
          <w:lang w:val="en-CA"/>
        </w:rPr>
      </w:pPr>
      <w:r w:rsidRPr="00974580">
        <w:rPr>
          <w:lang w:val="en-CA"/>
        </w:rPr>
        <w:lastRenderedPageBreak/>
        <w:tab/>
      </w:r>
      <w:r w:rsidRPr="00974580">
        <w:rPr>
          <w:lang w:val="en-CA"/>
        </w:rPr>
        <w:tab/>
      </w:r>
      <w:r w:rsidRPr="00974580">
        <w:rPr>
          <w:lang w:val="en-CA"/>
        </w:rPr>
        <w:tab/>
      </w:r>
      <w:r w:rsidRPr="00974580">
        <w:rPr>
          <w:lang w:val="en-CA"/>
        </w:rPr>
        <w:tab/>
      </w:r>
      <w:r>
        <w:rPr>
          <w:i/>
          <w:lang w:val="en-CA"/>
        </w:rPr>
        <w:t>q</w:t>
      </w:r>
      <w:r w:rsidRPr="00AE02C4">
        <w:rPr>
          <w:vertAlign w:val="superscript"/>
          <w:lang w:val="en-CA"/>
        </w:rPr>
        <w:t>2</w:t>
      </w:r>
      <w:r w:rsidRPr="00974580">
        <w:rPr>
          <w:lang w:val="en-CA"/>
        </w:rPr>
        <w:t>(</w:t>
      </w:r>
      <w:r w:rsidRPr="00AF592B">
        <w:rPr>
          <w:i/>
          <w:lang w:val="en-CA"/>
        </w:rPr>
        <w:t>E</w:t>
      </w:r>
      <w:r w:rsidRPr="00AF592B">
        <w:rPr>
          <w:i/>
          <w:vertAlign w:val="subscript"/>
          <w:lang w:val="en-CA"/>
        </w:rPr>
        <w:t>x</w:t>
      </w:r>
      <w:r w:rsidRPr="00974580">
        <w:rPr>
          <w:lang w:val="en-CA"/>
        </w:rPr>
        <w:t xml:space="preserve"> + </w:t>
      </w:r>
      <w:r w:rsidRPr="00AF592B">
        <w:rPr>
          <w:i/>
          <w:lang w:val="en-CA"/>
        </w:rPr>
        <w:t>iE</w:t>
      </w:r>
      <w:r w:rsidRPr="00AF592B">
        <w:rPr>
          <w:i/>
          <w:vertAlign w:val="subscript"/>
          <w:lang w:val="en-CA"/>
        </w:rPr>
        <w:t>y</w:t>
      </w:r>
      <w:r w:rsidRPr="00974580">
        <w:rPr>
          <w:lang w:val="en-CA"/>
        </w:rPr>
        <w:t xml:space="preserve">) - </w:t>
      </w:r>
      <w:r w:rsidRPr="00AF592B">
        <w:rPr>
          <w:i/>
          <w:lang w:val="en-CA"/>
        </w:rPr>
        <w:t>i</w:t>
      </w:r>
      <w:r w:rsidRPr="00AF592B">
        <w:rPr>
          <w:i/>
          <w:lang w:val="en-CA"/>
        </w:rPr>
        <w:sym w:font="Symbol" w:char="F077"/>
      </w:r>
      <w:r w:rsidRPr="00AF592B">
        <w:rPr>
          <w:i/>
          <w:lang w:val="en-CA"/>
        </w:rPr>
        <w:sym w:font="Symbol" w:char="F06D"/>
      </w:r>
      <w:r w:rsidRPr="00974580">
        <w:rPr>
          <w:vertAlign w:val="subscript"/>
          <w:lang w:val="en-CA"/>
        </w:rPr>
        <w:t>0</w:t>
      </w:r>
      <w:r w:rsidRPr="00974580">
        <w:rPr>
          <w:lang w:val="en-CA"/>
        </w:rPr>
        <w:t>(</w:t>
      </w:r>
      <w:r w:rsidRPr="00AF592B">
        <w:rPr>
          <w:i/>
          <w:lang w:val="en-CA"/>
        </w:rPr>
        <w:t>J</w:t>
      </w:r>
      <w:r w:rsidRPr="00AF592B">
        <w:rPr>
          <w:i/>
          <w:vertAlign w:val="subscript"/>
          <w:lang w:val="en-CA"/>
        </w:rPr>
        <w:t>x</w:t>
      </w:r>
      <w:r w:rsidRPr="00974580">
        <w:rPr>
          <w:lang w:val="en-CA"/>
        </w:rPr>
        <w:t xml:space="preserve"> + </w:t>
      </w:r>
      <w:r w:rsidRPr="00AF592B">
        <w:rPr>
          <w:i/>
          <w:lang w:val="en-CA"/>
        </w:rPr>
        <w:t>iJ</w:t>
      </w:r>
      <w:r w:rsidRPr="00AF592B">
        <w:rPr>
          <w:i/>
          <w:vertAlign w:val="subscript"/>
          <w:lang w:val="en-CA"/>
        </w:rPr>
        <w:t>y</w:t>
      </w:r>
      <w:r w:rsidRPr="00974580">
        <w:rPr>
          <w:lang w:val="en-CA"/>
        </w:rPr>
        <w:t>) = 0</w:t>
      </w:r>
      <w:r w:rsidRPr="00974580">
        <w:rPr>
          <w:lang w:val="en-CA"/>
        </w:rPr>
        <w:tab/>
      </w:r>
      <w:r w:rsidRPr="00974580">
        <w:rPr>
          <w:lang w:val="en-CA"/>
        </w:rPr>
        <w:tab/>
      </w:r>
      <w:r w:rsidRPr="00974580">
        <w:rPr>
          <w:lang w:val="en-CA"/>
        </w:rPr>
        <w:tab/>
        <w:t>(26)</w:t>
      </w:r>
    </w:p>
    <w:p w14:paraId="25F3717D" w14:textId="77777777" w:rsidR="00CA253F" w:rsidRPr="00974580" w:rsidRDefault="00F65827" w:rsidP="00CA253F">
      <w:pPr>
        <w:rPr>
          <w:lang w:val="en-CA"/>
        </w:rPr>
      </w:pPr>
      <w:r w:rsidRPr="00974580">
        <w:rPr>
          <w:lang w:val="en-CA"/>
        </w:rPr>
        <w:t>or</w:t>
      </w:r>
    </w:p>
    <w:p w14:paraId="07558C13"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Pr>
          <w:i/>
          <w:lang w:val="en-CA"/>
        </w:rPr>
        <w:t>q</w:t>
      </w:r>
      <w:r w:rsidRPr="00AE02C4">
        <w:rPr>
          <w:vertAlign w:val="superscript"/>
          <w:lang w:val="en-CA"/>
        </w:rPr>
        <w:t>2</w:t>
      </w:r>
      <w:r w:rsidRPr="00AF592B">
        <w:rPr>
          <w:i/>
          <w:lang w:val="en-CA"/>
        </w:rPr>
        <w:t>E</w:t>
      </w:r>
      <w:r w:rsidRPr="00AE02C4">
        <w:rPr>
          <w:vertAlign w:val="superscript"/>
          <w:lang w:val="en-CA"/>
        </w:rPr>
        <w:t>+</w:t>
      </w:r>
      <w:r>
        <w:rPr>
          <w:lang w:val="en-CA"/>
        </w:rPr>
        <w:t xml:space="preserve"> −</w:t>
      </w:r>
      <w:r w:rsidRPr="00974580">
        <w:rPr>
          <w:lang w:val="en-CA"/>
        </w:rPr>
        <w:t xml:space="preserve"> </w:t>
      </w:r>
      <w:r w:rsidRPr="00AF592B">
        <w:rPr>
          <w:i/>
          <w:lang w:val="en-CA"/>
        </w:rPr>
        <w:t>i</w:t>
      </w:r>
      <w:r w:rsidRPr="00AF592B">
        <w:rPr>
          <w:i/>
          <w:lang w:val="en-CA"/>
        </w:rPr>
        <w:sym w:font="Symbol" w:char="F077"/>
      </w:r>
      <w:r w:rsidRPr="00AF592B">
        <w:rPr>
          <w:i/>
          <w:lang w:val="en-CA"/>
        </w:rPr>
        <w:sym w:font="Symbol" w:char="F06D"/>
      </w:r>
      <w:r w:rsidRPr="00974580">
        <w:rPr>
          <w:vertAlign w:val="subscript"/>
          <w:lang w:val="en-CA"/>
        </w:rPr>
        <w:t>0</w:t>
      </w:r>
      <w:r w:rsidRPr="00AF592B">
        <w:rPr>
          <w:i/>
          <w:lang w:val="en-CA"/>
        </w:rPr>
        <w:t>J</w:t>
      </w:r>
      <w:r w:rsidRPr="00AE02C4">
        <w:rPr>
          <w:vertAlign w:val="superscript"/>
          <w:lang w:val="en-CA"/>
        </w:rPr>
        <w:t>+</w:t>
      </w:r>
      <w:r w:rsidRPr="00974580">
        <w:rPr>
          <w:lang w:val="en-CA"/>
        </w:rPr>
        <w:t xml:space="preserve"> = 0</w:t>
      </w:r>
      <w:r w:rsidRPr="00974580">
        <w:rPr>
          <w:lang w:val="en-CA"/>
        </w:rPr>
        <w:tab/>
      </w:r>
      <w:r w:rsidRPr="00974580">
        <w:rPr>
          <w:lang w:val="en-CA"/>
        </w:rPr>
        <w:tab/>
      </w:r>
      <w:r w:rsidRPr="00974580">
        <w:rPr>
          <w:lang w:val="en-CA"/>
        </w:rPr>
        <w:tab/>
      </w:r>
      <w:r w:rsidRPr="00974580">
        <w:rPr>
          <w:lang w:val="en-CA"/>
        </w:rPr>
        <w:tab/>
      </w:r>
      <w:r w:rsidRPr="00974580">
        <w:rPr>
          <w:lang w:val="en-CA"/>
        </w:rPr>
        <w:tab/>
        <w:t>(27)</w:t>
      </w:r>
    </w:p>
    <w:p w14:paraId="77EB6933" w14:textId="77777777" w:rsidR="00CA253F" w:rsidRPr="00974580" w:rsidRDefault="00F65827" w:rsidP="00CA253F">
      <w:pPr>
        <w:rPr>
          <w:lang w:val="en-CA"/>
        </w:rPr>
      </w:pPr>
      <w:r w:rsidRPr="00974580">
        <w:rPr>
          <w:lang w:val="en-CA"/>
        </w:rPr>
        <w:t xml:space="preserve">We obtain </w:t>
      </w:r>
      <w:r w:rsidRPr="003B3608">
        <w:rPr>
          <w:i/>
          <w:lang w:val="en-CA"/>
        </w:rPr>
        <w:t>E</w:t>
      </w:r>
      <w:r w:rsidRPr="00AE02C4">
        <w:rPr>
          <w:vertAlign w:val="superscript"/>
          <w:lang w:val="en-CA"/>
        </w:rPr>
        <w:t>−</w:t>
      </w:r>
      <w:r w:rsidRPr="00974580">
        <w:rPr>
          <w:lang w:val="en-CA"/>
        </w:rPr>
        <w:t xml:space="preserve"> in a similar way (by subtracting) so that</w:t>
      </w:r>
    </w:p>
    <w:p w14:paraId="1D2FC17D"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975775">
        <w:rPr>
          <w:position w:val="-8"/>
          <w:lang w:val="en-CA"/>
        </w:rPr>
        <w:object w:dxaOrig="1480" w:dyaOrig="320" w14:anchorId="590A6AA9">
          <v:shape id="_x0000_i1063" type="#_x0000_t75" style="width:74.4pt;height:16pt" o:ole="" fillcolor="window">
            <v:imagedata r:id="rId87" o:title=""/>
          </v:shape>
          <o:OLEObject Type="Embed" ProgID="Equation.3" ShapeID="_x0000_i1063" DrawAspect="Content" ObjectID="_1574584715" r:id="rId88"/>
        </w:object>
      </w:r>
      <w:r w:rsidRPr="00974580">
        <w:rPr>
          <w:lang w:val="en-CA"/>
        </w:rPr>
        <w:tab/>
      </w:r>
      <w:r w:rsidRPr="00974580">
        <w:rPr>
          <w:lang w:val="en-CA"/>
        </w:rPr>
        <w:tab/>
      </w:r>
      <w:r w:rsidRPr="00974580">
        <w:rPr>
          <w:lang w:val="en-CA"/>
        </w:rPr>
        <w:tab/>
      </w:r>
      <w:r w:rsidRPr="00974580">
        <w:rPr>
          <w:lang w:val="en-CA"/>
        </w:rPr>
        <w:tab/>
      </w:r>
      <w:r w:rsidRPr="00974580">
        <w:rPr>
          <w:lang w:val="en-CA"/>
        </w:rPr>
        <w:tab/>
        <w:t>(28)</w:t>
      </w:r>
    </w:p>
    <w:p w14:paraId="4C1EAAE8" w14:textId="77777777" w:rsidR="00CA253F" w:rsidRPr="00974580" w:rsidRDefault="00F65827" w:rsidP="00CA253F">
      <w:pPr>
        <w:rPr>
          <w:lang w:val="en-CA"/>
        </w:rPr>
      </w:pPr>
      <w:r w:rsidRPr="00974580">
        <w:rPr>
          <w:lang w:val="en-CA"/>
        </w:rPr>
        <w:t xml:space="preserve">where </w:t>
      </w:r>
      <w:r w:rsidRPr="003B3608">
        <w:rPr>
          <w:i/>
          <w:lang w:val="en-CA"/>
        </w:rPr>
        <w:t>q</w:t>
      </w:r>
      <w:r w:rsidRPr="00974580">
        <w:rPr>
          <w:vertAlign w:val="subscript"/>
          <w:lang w:val="en-CA"/>
        </w:rPr>
        <w:t>+</w:t>
      </w:r>
      <w:r w:rsidRPr="00974580">
        <w:rPr>
          <w:lang w:val="en-CA"/>
        </w:rPr>
        <w:t xml:space="preserve"> is the </w:t>
      </w:r>
      <w:r w:rsidRPr="003B3608">
        <w:rPr>
          <w:i/>
          <w:lang w:val="en-CA"/>
        </w:rPr>
        <w:t>q</w:t>
      </w:r>
      <w:r w:rsidRPr="00974580">
        <w:rPr>
          <w:lang w:val="en-CA"/>
        </w:rPr>
        <w:t xml:space="preserve"> obtained when </w:t>
      </w:r>
      <w:r w:rsidRPr="003B3608">
        <w:rPr>
          <w:i/>
          <w:lang w:val="en-CA"/>
        </w:rPr>
        <w:t>E</w:t>
      </w:r>
      <w:r w:rsidRPr="00974580">
        <w:rPr>
          <w:lang w:val="en-CA"/>
        </w:rPr>
        <w:t xml:space="preserve">+ and </w:t>
      </w:r>
      <w:r w:rsidRPr="003B3608">
        <w:rPr>
          <w:i/>
          <w:lang w:val="en-CA"/>
        </w:rPr>
        <w:t>J</w:t>
      </w:r>
      <w:r w:rsidRPr="00974580">
        <w:rPr>
          <w:lang w:val="en-CA"/>
        </w:rPr>
        <w:t xml:space="preserve">+ are used.  Equation (23) [essentially Ohm's law] and equation (28) [essentially the relationship between </w:t>
      </w:r>
      <w:r w:rsidRPr="00B02E59">
        <w:rPr>
          <w:position w:val="-2"/>
          <w:lang w:val="en-CA"/>
        </w:rPr>
        <w:object w:dxaOrig="240" w:dyaOrig="280" w14:anchorId="7FAAABEF">
          <v:shape id="_x0000_i1064" type="#_x0000_t75" style="width:12pt;height:14.4pt" o:ole="" fillcolor="window">
            <v:imagedata r:id="rId89" o:title=""/>
          </v:shape>
          <o:OLEObject Type="Embed" ProgID="Equation.3" ShapeID="_x0000_i1064" DrawAspect="Content" ObjectID="_1574584716" r:id="rId90"/>
        </w:object>
      </w:r>
      <w:r w:rsidRPr="00974580">
        <w:rPr>
          <w:lang w:val="en-CA"/>
        </w:rPr>
        <w:t xml:space="preserve"> and </w:t>
      </w:r>
      <w:r w:rsidRPr="00B02E59">
        <w:rPr>
          <w:position w:val="-2"/>
          <w:lang w:val="en-CA"/>
        </w:rPr>
        <w:object w:dxaOrig="180" w:dyaOrig="280" w14:anchorId="5192E829">
          <v:shape id="_x0000_i1065" type="#_x0000_t75" style="width:8.8pt;height:13.6pt" o:ole="" fillcolor="window">
            <v:imagedata r:id="rId91" o:title=""/>
          </v:shape>
          <o:OLEObject Type="Embed" ProgID="Equation.3" ShapeID="_x0000_i1065" DrawAspect="Content" ObjectID="_1574584717" r:id="rId92"/>
        </w:object>
      </w:r>
      <w:r w:rsidRPr="00974580">
        <w:rPr>
          <w:lang w:val="en-CA"/>
        </w:rPr>
        <w:t xml:space="preserve"> if </w:t>
      </w:r>
      <w:r w:rsidRPr="00B02E59">
        <w:rPr>
          <w:position w:val="-2"/>
          <w:lang w:val="en-CA"/>
        </w:rPr>
        <w:object w:dxaOrig="240" w:dyaOrig="280" w14:anchorId="0BE13BF3">
          <v:shape id="_x0000_i1066" type="#_x0000_t75" style="width:12pt;height:14.4pt" o:ole="" fillcolor="window">
            <v:imagedata r:id="rId93" o:title=""/>
          </v:shape>
          <o:OLEObject Type="Embed" ProgID="Equation.3" ShapeID="_x0000_i1066" DrawAspect="Content" ObjectID="_1574584718" r:id="rId94"/>
        </w:object>
      </w:r>
      <w:r w:rsidRPr="00974580">
        <w:rPr>
          <w:lang w:val="en-CA"/>
        </w:rPr>
        <w:t xml:space="preserve"> has the form given in equation (7)] can be true simultaneously only if</w:t>
      </w:r>
    </w:p>
    <w:p w14:paraId="4F8F5F98"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975775">
        <w:rPr>
          <w:position w:val="-26"/>
          <w:lang w:val="en-CA"/>
        </w:rPr>
        <w:object w:dxaOrig="1360" w:dyaOrig="620" w14:anchorId="5AC57E97">
          <v:shape id="_x0000_i1067" type="#_x0000_t75" style="width:68pt;height:31.2pt" o:ole="" fillcolor="window">
            <v:imagedata r:id="rId95" o:title=""/>
          </v:shape>
          <o:OLEObject Type="Embed" ProgID="Equation.3" ShapeID="_x0000_i1067" DrawAspect="Content" ObjectID="_1574584719" r:id="rId96"/>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(29)</w:t>
      </w:r>
    </w:p>
    <w:p w14:paraId="4A5337D7" w14:textId="77777777" w:rsidR="00CA253F" w:rsidRPr="00974580" w:rsidRDefault="00F65827" w:rsidP="00CA253F">
      <w:pPr>
        <w:rPr>
          <w:lang w:val="en-CA"/>
        </w:rPr>
      </w:pPr>
      <w:r w:rsidRPr="00974580">
        <w:rPr>
          <w:lang w:val="en-CA"/>
        </w:rPr>
        <w:t>To have a propagating wave we must have |Re</w:t>
      </w:r>
      <w:r>
        <w:rPr>
          <w:lang w:val="en-CA"/>
        </w:rPr>
        <w:t>(</w:t>
      </w:r>
      <w:r w:rsidRPr="005F68CF">
        <w:rPr>
          <w:i/>
          <w:lang w:val="en-CA"/>
        </w:rPr>
        <w:t>q</w:t>
      </w:r>
      <w:r>
        <w:rPr>
          <w:lang w:val="en-CA"/>
        </w:rPr>
        <w:t>)</w:t>
      </w:r>
      <w:r w:rsidRPr="00974580">
        <w:rPr>
          <w:lang w:val="en-CA"/>
        </w:rPr>
        <w:t>| &gt;&gt; |Im</w:t>
      </w:r>
      <w:r>
        <w:rPr>
          <w:lang w:val="en-CA"/>
        </w:rPr>
        <w:t>(</w:t>
      </w:r>
      <w:r w:rsidRPr="005F68CF">
        <w:rPr>
          <w:i/>
          <w:lang w:val="en-CA"/>
        </w:rPr>
        <w:t>q</w:t>
      </w:r>
      <w:r>
        <w:rPr>
          <w:lang w:val="en-CA"/>
        </w:rPr>
        <w:t>)</w:t>
      </w:r>
      <w:r w:rsidRPr="00974580">
        <w:rPr>
          <w:lang w:val="en-CA"/>
        </w:rPr>
        <w:t xml:space="preserve">| which means that </w:t>
      </w:r>
      <w:r w:rsidRPr="003B3608">
        <w:rPr>
          <w:i/>
          <w:lang w:val="en-CA"/>
        </w:rPr>
        <w:t>q</w:t>
      </w:r>
      <w:r w:rsidRPr="00AE02C4">
        <w:rPr>
          <w:vertAlign w:val="superscript"/>
          <w:lang w:val="en-CA"/>
        </w:rPr>
        <w:t>2</w:t>
      </w:r>
      <w:r w:rsidRPr="00974580">
        <w:rPr>
          <w:lang w:val="en-CA"/>
        </w:rPr>
        <w:t xml:space="preserve"> must be positive and largely real.  For </w:t>
      </w:r>
      <w:r w:rsidRPr="003B3608">
        <w:rPr>
          <w:i/>
          <w:lang w:val="en-CA"/>
        </w:rPr>
        <w:t>q</w:t>
      </w:r>
      <w:r w:rsidRPr="00AE02C4">
        <w:rPr>
          <w:vertAlign w:val="superscript"/>
          <w:lang w:val="en-CA"/>
        </w:rPr>
        <w:t>2</w:t>
      </w:r>
      <w:r w:rsidRPr="00974580">
        <w:rPr>
          <w:lang w:val="en-CA"/>
        </w:rPr>
        <w:t xml:space="preserve"> to be largely real, </w:t>
      </w:r>
      <w:r w:rsidRPr="005F68CF">
        <w:rPr>
          <w:i/>
          <w:lang w:val="en-CA"/>
        </w:rPr>
        <w:t>u</w:t>
      </w:r>
      <w:r w:rsidRPr="00974580">
        <w:rPr>
          <w:lang w:val="en-CA"/>
        </w:rPr>
        <w:t xml:space="preserve"> must be large compared to 1.  Recalling equation (21), the definition of </w:t>
      </w:r>
      <w:r w:rsidRPr="003B3608">
        <w:rPr>
          <w:i/>
          <w:lang w:val="en-CA"/>
        </w:rPr>
        <w:t>u</w:t>
      </w:r>
      <w:r w:rsidRPr="00974580">
        <w:rPr>
          <w:lang w:val="en-CA"/>
        </w:rPr>
        <w:t xml:space="preserve">, this means that the magnetic field </w:t>
      </w:r>
      <w:r w:rsidRPr="00975775">
        <w:rPr>
          <w:position w:val="-4"/>
          <w:lang w:val="en-CA"/>
        </w:rPr>
        <w:object w:dxaOrig="280" w:dyaOrig="300" w14:anchorId="6596523A">
          <v:shape id="_x0000_i1068" type="#_x0000_t75" style="width:14.4pt;height:14.4pt" o:ole="" fillcolor="window">
            <v:imagedata r:id="rId97" o:title=""/>
          </v:shape>
          <o:OLEObject Type="Embed" ProgID="Equation.3" ShapeID="_x0000_i1068" DrawAspect="Content" ObjectID="_1574584720" r:id="rId98"/>
        </w:object>
      </w:r>
      <w:r w:rsidRPr="00974580">
        <w:rPr>
          <w:lang w:val="en-CA"/>
        </w:rPr>
        <w:t xml:space="preserve"> must be large and the resistivity </w:t>
      </w:r>
      <w:r w:rsidRPr="003B3608">
        <w:rPr>
          <w:i/>
          <w:lang w:val="en-CA"/>
        </w:rPr>
        <w:sym w:font="Symbol" w:char="F072"/>
      </w:r>
      <w:r w:rsidRPr="00974580">
        <w:rPr>
          <w:lang w:val="en-CA"/>
        </w:rPr>
        <w:t xml:space="preserve"> must be small.  If </w:t>
      </w:r>
      <w:r w:rsidRPr="005F68CF">
        <w:rPr>
          <w:i/>
          <w:lang w:val="en-CA"/>
        </w:rPr>
        <w:t>u</w:t>
      </w:r>
      <w:r w:rsidRPr="00974580">
        <w:rPr>
          <w:lang w:val="en-CA"/>
        </w:rPr>
        <w:t xml:space="preserve"> &gt;&gt; 1 then equation (29) becomes</w:t>
      </w:r>
    </w:p>
    <w:p w14:paraId="759202FA"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975775">
        <w:rPr>
          <w:position w:val="-26"/>
          <w:lang w:val="en-CA"/>
        </w:rPr>
        <w:object w:dxaOrig="2100" w:dyaOrig="620" w14:anchorId="52DD6013">
          <v:shape id="_x0000_i1069" type="#_x0000_t75" style="width:104.8pt;height:31.2pt" o:ole="" fillcolor="window">
            <v:imagedata r:id="rId99" o:title=""/>
          </v:shape>
          <o:OLEObject Type="Embed" ProgID="Equation.3" ShapeID="_x0000_i1069" DrawAspect="Content" ObjectID="_1574584721" r:id="rId100"/>
        </w:objec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(30)</w:t>
      </w:r>
    </w:p>
    <w:p w14:paraId="7D8922C8" w14:textId="77777777" w:rsidR="00CA253F" w:rsidRPr="00974580" w:rsidRDefault="00F65827" w:rsidP="00CA253F">
      <w:pPr>
        <w:rPr>
          <w:lang w:val="en-CA"/>
        </w:rPr>
      </w:pPr>
      <w:r w:rsidRPr="00974580">
        <w:rPr>
          <w:lang w:val="en-CA"/>
        </w:rPr>
        <w:t xml:space="preserve">For </w:t>
      </w:r>
      <w:r w:rsidRPr="003B3608">
        <w:rPr>
          <w:i/>
          <w:lang w:val="en-CA"/>
        </w:rPr>
        <w:t>q</w:t>
      </w:r>
      <w:r w:rsidRPr="00974580">
        <w:rPr>
          <w:lang w:val="en-CA"/>
        </w:rPr>
        <w:t xml:space="preserve"> to be real and thus have a wave propagating without attenuation, </w:t>
      </w:r>
      <w:r w:rsidRPr="003B3608">
        <w:rPr>
          <w:i/>
          <w:lang w:val="en-CA"/>
        </w:rPr>
        <w:t>q</w:t>
      </w:r>
      <w:r w:rsidRPr="00AE02C4">
        <w:rPr>
          <w:vertAlign w:val="superscript"/>
          <w:lang w:val="en-CA"/>
        </w:rPr>
        <w:t>2</w:t>
      </w:r>
      <w:r w:rsidRPr="00974580">
        <w:rPr>
          <w:lang w:val="en-CA"/>
        </w:rPr>
        <w:t xml:space="preserve"> must be positive.  Recalling the definition of </w:t>
      </w:r>
      <w:r w:rsidRPr="00F3399C">
        <w:rPr>
          <w:i/>
          <w:lang w:val="en-CA"/>
        </w:rPr>
        <w:t>R</w:t>
      </w:r>
      <w:r w:rsidRPr="00F3399C">
        <w:rPr>
          <w:i/>
          <w:vertAlign w:val="subscript"/>
          <w:lang w:val="en-CA"/>
        </w:rPr>
        <w:t>H</w:t>
      </w:r>
      <w:r w:rsidRPr="00974580">
        <w:rPr>
          <w:lang w:val="en-CA"/>
        </w:rPr>
        <w:t xml:space="preserve"> in equation (17) we see that the sign of </w:t>
      </w:r>
      <w:r w:rsidRPr="003B3608">
        <w:rPr>
          <w:i/>
          <w:lang w:val="en-CA"/>
        </w:rPr>
        <w:t>u</w:t>
      </w:r>
      <w:r w:rsidRPr="00974580">
        <w:rPr>
          <w:lang w:val="en-CA"/>
        </w:rPr>
        <w:t xml:space="preserve"> has the same as the charge carriers.  Thus waves of right helicity</w:t>
      </w:r>
      <w:r w:rsidRPr="00974580">
        <w:rPr>
          <w:rStyle w:val="FootnoteReference"/>
          <w:lang w:val="en-CA"/>
        </w:rPr>
        <w:footnoteReference w:customMarkFollows="1" w:id="1"/>
        <w:t>†</w:t>
      </w:r>
      <w:r w:rsidRPr="00974580">
        <w:rPr>
          <w:lang w:val="en-CA"/>
        </w:rPr>
        <w:t xml:space="preserve"> propagate for positive carriers with</w:t>
      </w:r>
    </w:p>
    <w:p w14:paraId="11085D80"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975775">
        <w:rPr>
          <w:position w:val="-28"/>
          <w:lang w:val="en-CA"/>
        </w:rPr>
        <w:object w:dxaOrig="1540" w:dyaOrig="740" w14:anchorId="11BB8D0D">
          <v:shape id="_x0000_i1070" type="#_x0000_t75" style="width:76.8pt;height:36.8pt" o:ole="" fillcolor="window">
            <v:imagedata r:id="rId101" o:title=""/>
          </v:shape>
          <o:OLEObject Type="Embed" ProgID="Equation.3" ShapeID="_x0000_i1070" DrawAspect="Content" ObjectID="_1574584722" r:id="rId102"/>
        </w:object>
      </w:r>
      <w:r w:rsidRPr="00974580">
        <w:rPr>
          <w:lang w:val="en-CA"/>
        </w:rPr>
        <w:tab/>
      </w:r>
      <w:r w:rsidRPr="00974580">
        <w:rPr>
          <w:lang w:val="en-CA"/>
        </w:rPr>
        <w:tab/>
      </w:r>
      <w:r w:rsidRPr="00974580">
        <w:rPr>
          <w:lang w:val="en-CA"/>
        </w:rPr>
        <w:tab/>
      </w:r>
      <w:r w:rsidRPr="00974580">
        <w:rPr>
          <w:lang w:val="en-CA"/>
        </w:rPr>
        <w:tab/>
      </w:r>
      <w:r w:rsidRPr="00974580">
        <w:rPr>
          <w:lang w:val="en-CA"/>
        </w:rPr>
        <w:tab/>
        <w:t>(31)</w:t>
      </w:r>
    </w:p>
    <w:p w14:paraId="08F7C14F" w14:textId="77777777" w:rsidR="00CA253F" w:rsidRPr="00974580" w:rsidRDefault="00F65827" w:rsidP="00CA253F">
      <w:pPr>
        <w:rPr>
          <w:lang w:val="en-CA"/>
        </w:rPr>
      </w:pPr>
      <w:r w:rsidRPr="00974580">
        <w:rPr>
          <w:lang w:val="en-CA"/>
        </w:rPr>
        <w:t>and waves of left helicity  propagate for negative charge carriers with</w:t>
      </w:r>
    </w:p>
    <w:p w14:paraId="23BFA3F5"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975775">
        <w:rPr>
          <w:position w:val="-28"/>
          <w:lang w:val="en-CA"/>
        </w:rPr>
        <w:object w:dxaOrig="1520" w:dyaOrig="740" w14:anchorId="631EDE86">
          <v:shape id="_x0000_i1071" type="#_x0000_t75" style="width:76pt;height:36.8pt" o:ole="" fillcolor="window">
            <v:imagedata r:id="rId103" o:title=""/>
          </v:shape>
          <o:OLEObject Type="Embed" ProgID="Equation.3" ShapeID="_x0000_i1071" DrawAspect="Content" ObjectID="_1574584723" r:id="rId104"/>
        </w:object>
      </w:r>
      <w:r w:rsidRPr="00974580">
        <w:rPr>
          <w:lang w:val="en-CA"/>
        </w:rPr>
        <w:tab/>
      </w:r>
      <w:r w:rsidRPr="00974580">
        <w:rPr>
          <w:lang w:val="en-CA"/>
        </w:rPr>
        <w:tab/>
      </w:r>
      <w:r w:rsidRPr="00974580">
        <w:rPr>
          <w:lang w:val="en-CA"/>
        </w:rPr>
        <w:tab/>
      </w:r>
      <w:r w:rsidRPr="00974580">
        <w:rPr>
          <w:lang w:val="en-CA"/>
        </w:rPr>
        <w:tab/>
      </w:r>
      <w:r w:rsidRPr="00974580">
        <w:rPr>
          <w:lang w:val="en-CA"/>
        </w:rPr>
        <w:tab/>
        <w:t>(32)</w:t>
      </w:r>
    </w:p>
    <w:p w14:paraId="0A01A096" w14:textId="77777777" w:rsidR="00CA253F" w:rsidRPr="00974580" w:rsidRDefault="00F65827" w:rsidP="00CA253F">
      <w:pPr>
        <w:rPr>
          <w:lang w:val="en-CA"/>
        </w:rPr>
      </w:pPr>
      <w:r w:rsidRPr="00974580">
        <w:rPr>
          <w:lang w:val="en-CA"/>
        </w:rPr>
        <w:t xml:space="preserve">Remember that the </w:t>
      </w:r>
      <w:r w:rsidRPr="003B3608">
        <w:rPr>
          <w:i/>
          <w:lang w:val="en-CA"/>
        </w:rPr>
        <w:t>q</w:t>
      </w:r>
      <w:r w:rsidRPr="00974580">
        <w:rPr>
          <w:vertAlign w:val="subscript"/>
          <w:lang w:val="en-CA"/>
        </w:rPr>
        <w:t>+</w:t>
      </w:r>
      <w:r w:rsidRPr="00974580">
        <w:rPr>
          <w:lang w:val="en-CA"/>
        </w:rPr>
        <w:t xml:space="preserve"> and </w:t>
      </w:r>
      <w:r w:rsidRPr="003B3608">
        <w:rPr>
          <w:i/>
          <w:lang w:val="en-CA"/>
        </w:rPr>
        <w:t>q</w:t>
      </w:r>
      <w:r>
        <w:rPr>
          <w:vertAlign w:val="subscript"/>
          <w:lang w:val="en-CA"/>
        </w:rPr>
        <w:t>−</w:t>
      </w:r>
      <w:r w:rsidRPr="00974580">
        <w:rPr>
          <w:lang w:val="en-CA"/>
        </w:rPr>
        <w:t xml:space="preserve"> of (31) and (32) are just wave vectors (</w:t>
      </w:r>
      <w:r w:rsidRPr="003B3608">
        <w:rPr>
          <w:i/>
          <w:lang w:val="en-CA"/>
        </w:rPr>
        <w:t>q</w:t>
      </w:r>
      <w:r w:rsidRPr="00974580">
        <w:rPr>
          <w:lang w:val="en-CA"/>
        </w:rPr>
        <w:t xml:space="preserve"> = 2</w:t>
      </w:r>
      <w:r w:rsidRPr="003B3608">
        <w:rPr>
          <w:i/>
          <w:lang w:val="en-CA"/>
        </w:rPr>
        <w:sym w:font="Symbol" w:char="F070"/>
      </w:r>
      <w:r w:rsidRPr="00974580">
        <w:rPr>
          <w:lang w:val="en-CA"/>
        </w:rPr>
        <w:t>/</w:t>
      </w:r>
      <w:r w:rsidRPr="003B3608">
        <w:rPr>
          <w:i/>
          <w:lang w:val="en-CA"/>
        </w:rPr>
        <w:sym w:font="Symbol" w:char="F06C"/>
      </w:r>
      <w:r w:rsidRPr="00974580">
        <w:rPr>
          <w:lang w:val="en-CA"/>
        </w:rPr>
        <w:t>) and the subscripts merely serve to identify the helicity of the wave with which they are associated.</w:t>
      </w:r>
    </w:p>
    <w:p w14:paraId="7B7A3EE7" w14:textId="77777777" w:rsidR="00CA253F" w:rsidRPr="00974580" w:rsidRDefault="00F65827" w:rsidP="00CA253F">
      <w:pPr>
        <w:spacing w:before="120"/>
        <w:ind w:firstLine="720"/>
        <w:rPr>
          <w:lang w:val="en-CA"/>
        </w:rPr>
      </w:pPr>
      <w:r w:rsidRPr="00974580">
        <w:rPr>
          <w:lang w:val="en-CA"/>
        </w:rPr>
        <w:t>Both waves will be excited if the incident wave is linearly polarized.  For indium, where the carriers are holes, the wave of right helicity (+) propagates wher</w:t>
      </w:r>
      <w:r>
        <w:rPr>
          <w:lang w:val="en-CA"/>
        </w:rPr>
        <w:t>eas the wave of left helicity (−</w:t>
      </w:r>
      <w:r w:rsidRPr="00974580">
        <w:rPr>
          <w:lang w:val="en-CA"/>
        </w:rPr>
        <w:t>) is strongly attenuated.  Thus the helicon is a circularly polarized electromagnetic wave, where electric and magnetic vectors rotate about the magnetic field (the direction of propagation) in the same direction as the cyclotron resonance rotation.</w:t>
      </w:r>
    </w:p>
    <w:p w14:paraId="1BCC2EC3" w14:textId="77777777" w:rsidR="00CA253F" w:rsidRPr="009A6A72" w:rsidRDefault="00F65827" w:rsidP="00CA253F">
      <w:pPr>
        <w:spacing w:before="120"/>
        <w:ind w:firstLine="720"/>
        <w:rPr>
          <w:lang w:val="en-CA"/>
        </w:rPr>
      </w:pPr>
      <w:r w:rsidRPr="009A6A72">
        <w:rPr>
          <w:lang w:val="en-CA"/>
        </w:rPr>
        <w:t>Before taking any data, reading the paper by Merrill et al. in Appendix II is recommended.</w:t>
      </w:r>
    </w:p>
    <w:p w14:paraId="032AB8A6" w14:textId="77777777" w:rsidR="00CA253F" w:rsidRPr="00974580" w:rsidRDefault="00F65827" w:rsidP="00CA253F">
      <w:pPr>
        <w:spacing w:before="120"/>
        <w:ind w:firstLine="720"/>
        <w:rPr>
          <w:lang w:val="en-CA"/>
        </w:rPr>
      </w:pPr>
      <w:r w:rsidRPr="00974580">
        <w:rPr>
          <w:lang w:val="en-CA"/>
        </w:rPr>
        <w:lastRenderedPageBreak/>
        <w:t xml:space="preserve">We shall concentrate on the resonant modes corresponding to standing waves that are set up when the thickness </w:t>
      </w:r>
      <w:r w:rsidRPr="00AE02C4">
        <w:rPr>
          <w:lang w:val="en-CA"/>
        </w:rPr>
        <w:t>d</w:t>
      </w:r>
      <w:r w:rsidRPr="00974580">
        <w:rPr>
          <w:lang w:val="en-CA"/>
        </w:rPr>
        <w:t xml:space="preserve"> of the metal sample is an integral number </w:t>
      </w:r>
      <w:r w:rsidRPr="00AE02C4">
        <w:rPr>
          <w:lang w:val="en-CA"/>
        </w:rPr>
        <w:t>N</w:t>
      </w:r>
      <w:r w:rsidRPr="00974580">
        <w:rPr>
          <w:lang w:val="en-CA"/>
        </w:rPr>
        <w:t xml:space="preserve"> of half wavelengths, i.e.</w:t>
      </w:r>
    </w:p>
    <w:p w14:paraId="18FA6890"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8"/>
          <w:lang w:val="en-CA"/>
        </w:rPr>
        <w:object w:dxaOrig="2820" w:dyaOrig="740" w14:anchorId="324B9A5D">
          <v:shape id="_x0000_i1072" type="#_x0000_t75" style="width:140.8pt;height:36.8pt" o:ole="" fillcolor="window">
            <v:imagedata r:id="rId105" o:title=""/>
          </v:shape>
          <o:OLEObject Type="Embed" ProgID="Equation.3" ShapeID="_x0000_i1072" DrawAspect="Content" ObjectID="_1574584724" r:id="rId106"/>
        </w:object>
      </w:r>
      <w:r w:rsidRPr="00974580">
        <w:rPr>
          <w:lang w:val="en-CA"/>
        </w:rPr>
        <w:tab/>
      </w:r>
      <w:r w:rsidRPr="00974580">
        <w:rPr>
          <w:lang w:val="en-CA"/>
        </w:rPr>
        <w:tab/>
      </w:r>
      <w:r w:rsidRPr="00974580">
        <w:rPr>
          <w:lang w:val="en-CA"/>
        </w:rPr>
        <w:tab/>
        <w:t>(33)</w:t>
      </w:r>
    </w:p>
    <w:p w14:paraId="598A0EE4" w14:textId="77777777" w:rsidR="00CA253F" w:rsidRPr="00974580" w:rsidRDefault="00F65827" w:rsidP="00CA253F">
      <w:pPr>
        <w:rPr>
          <w:lang w:val="en-CA"/>
        </w:rPr>
      </w:pPr>
      <w:r w:rsidRPr="00974580">
        <w:rPr>
          <w:lang w:val="en-CA"/>
        </w:rPr>
        <w:t>or</w:t>
      </w:r>
    </w:p>
    <w:p w14:paraId="206A229D"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842167">
        <w:rPr>
          <w:position w:val="-26"/>
          <w:lang w:val="en-CA"/>
        </w:rPr>
        <w:object w:dxaOrig="3320" w:dyaOrig="660" w14:anchorId="196DB9E7">
          <v:shape id="_x0000_i1073" type="#_x0000_t75" style="width:165.6pt;height:32.8pt" o:ole="" fillcolor="window">
            <v:imagedata r:id="rId107" o:title=""/>
          </v:shape>
          <o:OLEObject Type="Embed" ProgID="Equation.3" ShapeID="_x0000_i1073" DrawAspect="Content" ObjectID="_1574584725" r:id="rId108"/>
        </w:object>
      </w:r>
      <w:r w:rsidRPr="00974580">
        <w:rPr>
          <w:lang w:val="en-CA"/>
        </w:rPr>
        <w:tab/>
      </w:r>
      <w:r w:rsidRPr="00974580">
        <w:rPr>
          <w:lang w:val="en-CA"/>
        </w:rPr>
        <w:tab/>
      </w:r>
      <w:r w:rsidRPr="00974580">
        <w:rPr>
          <w:lang w:val="en-CA"/>
        </w:rPr>
        <w:tab/>
        <w:t>(34)</w:t>
      </w:r>
    </w:p>
    <w:p w14:paraId="22BE9616" w14:textId="77777777" w:rsidR="00CA253F" w:rsidRDefault="00F65827" w:rsidP="00CA253F">
      <w:pPr>
        <w:ind w:firstLine="720"/>
        <w:rPr>
          <w:lang w:val="en-CA"/>
        </w:rPr>
      </w:pPr>
      <w:r>
        <w:rPr>
          <w:lang w:val="en-CA"/>
        </w:rPr>
        <w:t xml:space="preserve">Equation 34 is in S.I. Units, and corresponds to Eq. 2a from Merrill et al. when </w:t>
      </w:r>
      <w:r w:rsidRPr="00A25BD5">
        <w:rPr>
          <w:i/>
          <w:lang w:val="en-CA"/>
        </w:rPr>
        <w:sym w:font="Symbol" w:char="F072"/>
      </w:r>
      <w:r>
        <w:rPr>
          <w:lang w:val="en-CA"/>
        </w:rPr>
        <w:t> &lt;&lt; </w:t>
      </w:r>
      <w:r w:rsidRPr="00A25BD5">
        <w:rPr>
          <w:i/>
          <w:lang w:val="en-CA"/>
        </w:rPr>
        <w:t>R</w:t>
      </w:r>
      <w:r w:rsidRPr="00A25BD5">
        <w:rPr>
          <w:i/>
          <w:vertAlign w:val="subscript"/>
          <w:lang w:val="en-CA"/>
        </w:rPr>
        <w:t>H</w:t>
      </w:r>
      <w:r w:rsidRPr="00A25BD5">
        <w:rPr>
          <w:i/>
          <w:lang w:val="en-CA"/>
        </w:rPr>
        <w:t>B</w:t>
      </w:r>
      <w:r w:rsidRPr="00A25BD5">
        <w:rPr>
          <w:vertAlign w:val="subscript"/>
          <w:lang w:val="en-CA"/>
        </w:rPr>
        <w:t>0</w:t>
      </w:r>
      <w:r>
        <w:rPr>
          <w:lang w:val="en-CA"/>
        </w:rPr>
        <w:t xml:space="preserve">.  </w:t>
      </w:r>
      <w:r w:rsidRPr="00974580">
        <w:rPr>
          <w:lang w:val="en-CA"/>
        </w:rPr>
        <w:t>Each resonance produces a peak in the response of the sample to the exciting alternating field, but the pickup coil will give a peak response only for the odd harmonics due to flux cancellation for even harmonics.  The successive harmonics can be observed by keeping the magnetic field constant and varying the frequency, giving a curve like Figure 3 of Merrill et al..</w:t>
      </w:r>
    </w:p>
    <w:p w14:paraId="0490948D" w14:textId="77777777" w:rsidR="00CA253F" w:rsidRDefault="00F65827" w:rsidP="00CA253F">
      <w:pPr>
        <w:keepNext/>
        <w:spacing w:before="120"/>
        <w:ind w:firstLine="720"/>
        <w:rPr>
          <w:lang w:val="en-CA"/>
        </w:rPr>
      </w:pPr>
      <w:r>
        <w:rPr>
          <w:lang w:val="en-CA"/>
        </w:rPr>
        <w:t>Note that equation 2c in Merrill et al. is incorrect; when correctly derived from equations 2a &amp; 2b, it may be written in S.I. units as:</w:t>
      </w:r>
    </w:p>
    <w:p w14:paraId="399F8E6F" w14:textId="77777777" w:rsidR="00CA253F" w:rsidRDefault="00F65827" w:rsidP="00CA253F">
      <w:pPr>
        <w:spacing w:before="120" w:after="120"/>
        <w:rPr>
          <w:lang w:val="en-CA"/>
        </w:rPr>
      </w:pPr>
      <w:r>
        <w:rPr>
          <w:lang w:val="en-CA"/>
        </w:rPr>
        <w:tab/>
      </w:r>
      <w:r>
        <w:rPr>
          <w:lang w:val="en-CA"/>
        </w:rPr>
        <w:tab/>
      </w:r>
      <w:r>
        <w:rPr>
          <w:lang w:val="en-CA"/>
        </w:rPr>
        <w:tab/>
      </w:r>
      <w:r>
        <w:rPr>
          <w:lang w:val="en-CA"/>
        </w:rPr>
        <w:tab/>
      </w:r>
      <w:r>
        <w:rPr>
          <w:lang w:val="en-CA"/>
        </w:rPr>
        <w:tab/>
      </w:r>
      <w:r w:rsidRPr="00842167">
        <w:rPr>
          <w:position w:val="-20"/>
          <w:lang w:val="en-CA"/>
        </w:rPr>
        <w:object w:dxaOrig="1400" w:dyaOrig="560" w14:anchorId="21819DC6">
          <v:shape id="_x0000_i1074" type="#_x0000_t75" style="width:70.4pt;height:28pt" o:ole="">
            <v:imagedata r:id="rId109" o:title=""/>
          </v:shape>
          <o:OLEObject Type="Embed" ProgID="Equation.3" ShapeID="_x0000_i1074" DrawAspect="Content" ObjectID="_1574584726" r:id="rId110"/>
        </w:object>
      </w:r>
      <w:r>
        <w:rPr>
          <w:lang w:val="en-CA"/>
        </w:rPr>
        <w:tab/>
      </w:r>
      <w:r>
        <w:rPr>
          <w:lang w:val="en-CA"/>
        </w:rPr>
        <w:tab/>
      </w:r>
      <w:r>
        <w:rPr>
          <w:lang w:val="en-CA"/>
        </w:rPr>
        <w:tab/>
      </w:r>
      <w:r>
        <w:rPr>
          <w:lang w:val="en-CA"/>
        </w:rPr>
        <w:tab/>
      </w:r>
      <w:r>
        <w:rPr>
          <w:lang w:val="en-CA"/>
        </w:rPr>
        <w:tab/>
        <w:t>(35)</w:t>
      </w:r>
    </w:p>
    <w:p w14:paraId="39280E6B" w14:textId="77777777" w:rsidR="00CA253F" w:rsidRPr="00974580" w:rsidRDefault="00AD5132" w:rsidP="00CA253F">
      <w:pPr>
        <w:spacing w:before="120" w:after="120"/>
        <w:rPr>
          <w:lang w:val="en-CA"/>
        </w:rPr>
      </w:pPr>
    </w:p>
    <w:p w14:paraId="50BDED65" w14:textId="77777777" w:rsidR="00CA253F" w:rsidRPr="00B5725A" w:rsidRDefault="00F65827" w:rsidP="00CA253F">
      <w:pPr>
        <w:pStyle w:val="Heading4"/>
        <w:pBdr>
          <w:top w:val="thinThickSmallGap" w:sz="24" w:space="1" w:color="auto"/>
          <w:left w:val="thinThickSmallGap" w:sz="24" w:space="4" w:color="auto"/>
          <w:bottom w:val="thickThinSmallGap" w:sz="24" w:space="1" w:color="auto"/>
          <w:right w:val="thickThinSmallGap" w:sz="24" w:space="4" w:color="auto"/>
        </w:pBdr>
        <w:ind w:left="0"/>
        <w:jc w:val="center"/>
        <w:rPr>
          <w:bCs w:val="0"/>
          <w:u w:val="single"/>
        </w:rPr>
      </w:pPr>
      <w:r w:rsidRPr="00B5725A">
        <w:rPr>
          <w:bCs w:val="0"/>
          <w:u w:val="single"/>
        </w:rPr>
        <w:t>Safety Reminders</w:t>
      </w:r>
    </w:p>
    <w:p w14:paraId="21492352" w14:textId="77777777" w:rsidR="00CA253F" w:rsidRDefault="00F65827" w:rsidP="00CA253F">
      <w:pPr>
        <w:pStyle w:val="NormalDCB"/>
        <w:keepNext/>
        <w:numPr>
          <w:ilvl w:val="0"/>
          <w:numId w:val="21"/>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ind w:left="284" w:hanging="284"/>
      </w:pPr>
      <w:r>
        <w:t>Eye protection, gloves, and proper footwear, e.g. no sandals, must be worn when working with cryogenic liquids or dewars.</w:t>
      </w:r>
    </w:p>
    <w:p w14:paraId="0DDCBC49" w14:textId="77777777" w:rsidR="00CA253F" w:rsidRDefault="00F65827" w:rsidP="00CA253F">
      <w:pPr>
        <w:pStyle w:val="NormalDCB"/>
        <w:keepNext/>
        <w:numPr>
          <w:ilvl w:val="0"/>
          <w:numId w:val="21"/>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ind w:left="284" w:hanging="284"/>
      </w:pPr>
      <w:r>
        <w:t>When pouring liquid nitrogen (LiN) into a small dewar, it is best to place the small dewar on the floor so that any spills or splatters will be far away from your eyes and from clothes that might absorb and hold spilled LiN against your skin causing more severe burns.</w:t>
      </w:r>
    </w:p>
    <w:p w14:paraId="682FF889" w14:textId="77777777" w:rsidR="00CA253F" w:rsidRDefault="00F65827" w:rsidP="00CA253F">
      <w:pPr>
        <w:pStyle w:val="NormalDCB"/>
        <w:keepNext/>
        <w:numPr>
          <w:ilvl w:val="0"/>
          <w:numId w:val="21"/>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ind w:left="284" w:hanging="284"/>
      </w:pPr>
      <w:r>
        <w:t>Sealed cryogenic containers build up pressure from the evaporating gas, so eye protection must always be worn when opening the valves on the liquid helium dewar. You must ask for instruction from the supervising professor, the Demo, or the Lab Technologist, when first using a liquid helium dewar.  Never leave the dewar with all valves closed for long periods; the safety valve should prevent an explosion, but such a blow-out is not desirable.</w:t>
      </w:r>
    </w:p>
    <w:p w14:paraId="135E8C92" w14:textId="77777777" w:rsidR="00CA253F" w:rsidRPr="00C32C8D" w:rsidRDefault="00F65827" w:rsidP="00CA253F">
      <w:pPr>
        <w:pStyle w:val="NormalDCB"/>
        <w:pBdr>
          <w:top w:val="thinThickSmallGap" w:sz="24" w:space="1" w:color="auto"/>
          <w:left w:val="thinThickSmallGap" w:sz="24" w:space="4" w:color="auto"/>
          <w:bottom w:val="thickThinSmallGap" w:sz="24" w:space="1" w:color="auto"/>
          <w:right w:val="thickThinSmallGap" w:sz="24" w:space="4" w:color="auto"/>
        </w:pBdr>
        <w:spacing w:before="120" w:after="20"/>
        <w:ind w:firstLine="0"/>
        <w:rPr>
          <w:i/>
        </w:rPr>
      </w:pPr>
      <w:r w:rsidRPr="00C32C8D">
        <w:rPr>
          <w:i/>
        </w:rPr>
        <w:t xml:space="preserve">NOTE: This is not a complete list of all possible hazards; we cannot warn against all possible creative stupidities, e.g. juggling cryostats.  Experimenters must use common sense to assess and avoid risks, e.g. never open plugged-in electrical equipment, watch for sharp edges, ….   If you are unsure whether something is safe, ask the supervising professor, the lab technologist, or the lab coordinator. If an accident or incident happens, you must let us know.  More safety information is available at </w:t>
      </w:r>
      <w:hyperlink r:id="rId111" w:history="1">
        <w:r w:rsidRPr="00B657EB">
          <w:rPr>
            <w:rStyle w:val="Hyperlink"/>
            <w:i/>
          </w:rPr>
          <w:t>http://www.ehs.utoronto.ca/resources.htm</w:t>
        </w:r>
      </w:hyperlink>
      <w:r w:rsidRPr="00C32C8D">
        <w:rPr>
          <w:i/>
        </w:rPr>
        <w:t>.</w:t>
      </w:r>
      <w:r>
        <w:rPr>
          <w:i/>
        </w:rPr>
        <w:t xml:space="preserve"> </w:t>
      </w:r>
    </w:p>
    <w:p w14:paraId="2D4366A0" w14:textId="77777777" w:rsidR="00CA253F" w:rsidRPr="003B3608" w:rsidRDefault="00F65827" w:rsidP="00CA253F">
      <w:pPr>
        <w:keepNext/>
        <w:spacing w:before="240" w:after="120"/>
        <w:rPr>
          <w:b/>
          <w:sz w:val="28"/>
          <w:szCs w:val="28"/>
          <w:lang w:val="en-CA"/>
        </w:rPr>
      </w:pPr>
      <w:r w:rsidRPr="003B3608">
        <w:rPr>
          <w:b/>
          <w:sz w:val="28"/>
          <w:szCs w:val="28"/>
          <w:lang w:val="en-CA"/>
        </w:rPr>
        <w:lastRenderedPageBreak/>
        <w:t>Suggested Exercises</w:t>
      </w:r>
    </w:p>
    <w:p w14:paraId="0DC4DAB3" w14:textId="77777777" w:rsidR="00CA253F" w:rsidRPr="00974580" w:rsidRDefault="00F65827" w:rsidP="00CA253F">
      <w:pPr>
        <w:jc w:val="center"/>
        <w:rPr>
          <w:lang w:val="en-CA"/>
        </w:rPr>
      </w:pPr>
      <w:r>
        <w:rPr>
          <w:noProof/>
        </w:rPr>
        <w:drawing>
          <wp:inline distT="0" distB="0" distL="0" distR="0" wp14:anchorId="048E7A04" wp14:editId="68EBB10F">
            <wp:extent cx="4541520" cy="3017520"/>
            <wp:effectExtent l="0" t="0" r="5080" b="5080"/>
            <wp:docPr id="5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2">
                      <a:extLst>
                        <a:ext uri="{28A0092B-C50C-407E-A947-70E740481C1C}">
                          <a14:useLocalDpi xmlns:a14="http://schemas.microsoft.com/office/drawing/2010/main" val="0"/>
                        </a:ext>
                      </a:extLst>
                    </a:blip>
                    <a:srcRect l="1779" t="7147" r="1779" b="7147"/>
                    <a:stretch>
                      <a:fillRect/>
                    </a:stretch>
                  </pic:blipFill>
                  <pic:spPr bwMode="auto">
                    <a:xfrm>
                      <a:off x="0" y="0"/>
                      <a:ext cx="4541520" cy="3017520"/>
                    </a:xfrm>
                    <a:prstGeom prst="rect">
                      <a:avLst/>
                    </a:prstGeom>
                    <a:noFill/>
                    <a:ln>
                      <a:noFill/>
                    </a:ln>
                  </pic:spPr>
                </pic:pic>
              </a:graphicData>
            </a:graphic>
          </wp:inline>
        </w:drawing>
      </w:r>
    </w:p>
    <w:p w14:paraId="5406BEF2" w14:textId="77777777" w:rsidR="00CA253F" w:rsidRDefault="00F65827" w:rsidP="00CA253F">
      <w:pPr>
        <w:jc w:val="center"/>
        <w:rPr>
          <w:lang w:val="en-CA"/>
        </w:rPr>
      </w:pPr>
      <w:r w:rsidRPr="005B70EB">
        <w:rPr>
          <w:b/>
          <w:lang w:val="en-CA"/>
        </w:rPr>
        <w:t>Figure 3.</w:t>
      </w:r>
      <w:r>
        <w:rPr>
          <w:lang w:val="en-CA"/>
        </w:rPr>
        <w:t xml:space="preserve">  The 5-pin wire which connects to the coils in the probe.</w:t>
      </w:r>
    </w:p>
    <w:p w14:paraId="21D8336A" w14:textId="77777777" w:rsidR="00CA253F" w:rsidRPr="00974580" w:rsidRDefault="00AD5132" w:rsidP="00CA253F">
      <w:pPr>
        <w:rPr>
          <w:lang w:val="en-CA"/>
        </w:rPr>
      </w:pPr>
    </w:p>
    <w:p w14:paraId="7E3939C1" w14:textId="77777777" w:rsidR="00CA253F" w:rsidRPr="00974580" w:rsidRDefault="00F65827" w:rsidP="00CA253F">
      <w:pPr>
        <w:numPr>
          <w:ilvl w:val="0"/>
          <w:numId w:val="4"/>
        </w:numPr>
        <w:spacing w:after="120"/>
        <w:ind w:left="374" w:hanging="374"/>
        <w:rPr>
          <w:lang w:val="en-CA"/>
        </w:rPr>
      </w:pPr>
      <w:r w:rsidRPr="00974580">
        <w:rPr>
          <w:lang w:val="en-CA"/>
        </w:rPr>
        <w:t xml:space="preserve">The indium foil is surrounded by the pickup coil, and the whole assembly is held in the drive coil. </w:t>
      </w:r>
      <w:r>
        <w:rPr>
          <w:lang w:val="en-CA"/>
        </w:rPr>
        <w:t>An example from a disassembled old third probe is available in a little transparent plastic box.</w:t>
      </w:r>
      <w:r w:rsidRPr="00974580">
        <w:rPr>
          <w:lang w:val="en-CA"/>
        </w:rPr>
        <w:t xml:space="preserve">  At room temperature, check the continuity of the drive and pickup coils with an ohmmeter. </w:t>
      </w:r>
      <w:r>
        <w:rPr>
          <w:lang w:val="en-CA"/>
        </w:rPr>
        <w:t xml:space="preserve"> These coils should have resistances between 100 and 200 Ω at room temperature.</w:t>
      </w:r>
      <w:r w:rsidRPr="00974580">
        <w:rPr>
          <w:lang w:val="en-CA"/>
        </w:rPr>
        <w:t xml:space="preserve">  Also, observe low amplitude pickup due to the coils not being exactly perpendicular.</w:t>
      </w:r>
    </w:p>
    <w:p w14:paraId="74698F8E" w14:textId="77777777" w:rsidR="00CA253F" w:rsidRDefault="00F65827" w:rsidP="00CA253F">
      <w:pPr>
        <w:pStyle w:val="NormalDCB"/>
        <w:keepNext/>
        <w:pBdr>
          <w:top w:val="thinThickSmallGap" w:sz="24" w:space="1" w:color="auto"/>
          <w:left w:val="thinThickSmallGap" w:sz="24" w:space="4" w:color="auto"/>
          <w:bottom w:val="thickThinSmallGap" w:sz="24" w:space="1" w:color="auto"/>
          <w:right w:val="thickThinSmallGap" w:sz="24" w:space="4" w:color="auto"/>
        </w:pBdr>
        <w:spacing w:before="20" w:after="20"/>
        <w:ind w:left="426" w:firstLine="0"/>
      </w:pPr>
      <w:r>
        <w:t xml:space="preserve">WARNINGS:  </w:t>
      </w:r>
    </w:p>
    <w:p w14:paraId="10B530E7" w14:textId="77777777" w:rsidR="00CA253F" w:rsidRDefault="00F65827" w:rsidP="00CA253F">
      <w:pPr>
        <w:pStyle w:val="NormalDCB"/>
        <w:keepNext/>
        <w:numPr>
          <w:ilvl w:val="0"/>
          <w:numId w:val="23"/>
        </w:numPr>
        <w:pBdr>
          <w:top w:val="thinThickSmallGap" w:sz="24" w:space="1" w:color="auto"/>
          <w:left w:val="thinThickSmallGap" w:sz="24" w:space="4" w:color="auto"/>
          <w:bottom w:val="thickThinSmallGap" w:sz="24" w:space="1" w:color="auto"/>
          <w:right w:val="thickThinSmallGap" w:sz="24" w:space="4" w:color="auto"/>
        </w:pBdr>
        <w:spacing w:before="20" w:after="20"/>
      </w:pPr>
      <w:r>
        <w:t xml:space="preserve">To avoid burning out the drive coil, </w:t>
      </w:r>
      <w:r w:rsidRPr="00DE614E">
        <w:rPr>
          <w:b/>
        </w:rPr>
        <w:t>never turn on the frequency generator unless</w:t>
      </w:r>
      <w:r>
        <w:t xml:space="preserve"> the drive coil is immersed in liquid nitrogen or liquid helium.</w:t>
      </w:r>
    </w:p>
    <w:p w14:paraId="1221BA34" w14:textId="77777777" w:rsidR="00CA253F" w:rsidRDefault="00F65827" w:rsidP="00CA253F">
      <w:pPr>
        <w:pStyle w:val="NormalDCB"/>
        <w:keepNext/>
        <w:numPr>
          <w:ilvl w:val="0"/>
          <w:numId w:val="23"/>
        </w:numPr>
        <w:pBdr>
          <w:top w:val="thinThickSmallGap" w:sz="24" w:space="1" w:color="auto"/>
          <w:left w:val="thinThickSmallGap" w:sz="24" w:space="4" w:color="auto"/>
          <w:bottom w:val="thickThinSmallGap" w:sz="24" w:space="1" w:color="auto"/>
          <w:right w:val="thickThinSmallGap" w:sz="24" w:space="4" w:color="auto"/>
        </w:pBdr>
        <w:spacing w:before="20" w:after="20"/>
      </w:pPr>
      <w:r w:rsidRPr="00DE614E">
        <w:rPr>
          <w:b/>
        </w:rPr>
        <w:t>Do not turn on the superconducting coil’s power supply unless</w:t>
      </w:r>
      <w:r>
        <w:t xml:space="preserve"> the coil is immersed in liquid helium; it won’t work, and might damage the coil.</w:t>
      </w:r>
    </w:p>
    <w:p w14:paraId="32F11DC8" w14:textId="77777777" w:rsidR="00CA253F" w:rsidRDefault="00F65827" w:rsidP="00CA253F">
      <w:pPr>
        <w:numPr>
          <w:ilvl w:val="0"/>
          <w:numId w:val="4"/>
        </w:numPr>
        <w:spacing w:before="120" w:after="120"/>
        <w:ind w:left="374" w:hanging="374"/>
        <w:rPr>
          <w:lang w:val="en-CA"/>
        </w:rPr>
      </w:pPr>
      <w:r w:rsidRPr="00974580">
        <w:rPr>
          <w:lang w:val="en-CA"/>
        </w:rPr>
        <w:t xml:space="preserve">Check the continuity of the superconducting coil with an ohmmeter. The experiment formerly used a magnetoresistor to measure the magnetic field, but </w:t>
      </w:r>
      <w:r>
        <w:rPr>
          <w:lang w:val="en-CA"/>
        </w:rPr>
        <w:t>as of Feb. 15, 2011, the magnetoresistors in both probes are broken, so students must measure the current through the superconducting magnet, and then refer to the graph in Appendix I to infer magnetic field.</w:t>
      </w:r>
    </w:p>
    <w:p w14:paraId="671040AB" w14:textId="77777777" w:rsidR="00CA253F" w:rsidRDefault="00F65827" w:rsidP="00CA253F">
      <w:pPr>
        <w:numPr>
          <w:ilvl w:val="0"/>
          <w:numId w:val="4"/>
        </w:numPr>
        <w:spacing w:after="120"/>
        <w:ind w:left="374" w:hanging="374"/>
        <w:rPr>
          <w:lang w:val="en-CA"/>
        </w:rPr>
      </w:pPr>
      <w:r w:rsidRPr="00974580">
        <w:rPr>
          <w:lang w:val="en-CA"/>
        </w:rPr>
        <w:t>Precool the lower portion of the helicon probe in a dewar of liquid nitrogen (until major boiling stops) before lowering it carefully into the helium storage dewar.  A laboratory supervisor should assist you in this operation.</w:t>
      </w:r>
    </w:p>
    <w:p w14:paraId="758DD71B" w14:textId="77777777" w:rsidR="00CA253F" w:rsidRDefault="00F65827" w:rsidP="00CA253F">
      <w:pPr>
        <w:numPr>
          <w:ilvl w:val="0"/>
          <w:numId w:val="4"/>
        </w:numPr>
        <w:spacing w:after="120"/>
        <w:ind w:left="374" w:hanging="374"/>
        <w:rPr>
          <w:lang w:val="en-CA"/>
        </w:rPr>
      </w:pPr>
      <w:r w:rsidRPr="005B70EB">
        <w:rPr>
          <w:lang w:val="en-CA"/>
        </w:rPr>
        <w:t xml:space="preserve">Repeat the checks on electrical continuity after the probe has been lowered into the helium storage dewar. </w:t>
      </w:r>
    </w:p>
    <w:p w14:paraId="5D8211BB" w14:textId="77777777" w:rsidR="00CA253F" w:rsidRPr="00974580" w:rsidRDefault="00F65827" w:rsidP="00CA253F">
      <w:pPr>
        <w:numPr>
          <w:ilvl w:val="0"/>
          <w:numId w:val="4"/>
        </w:numPr>
        <w:spacing w:after="120"/>
        <w:ind w:left="374" w:hanging="374"/>
        <w:rPr>
          <w:lang w:val="en-CA"/>
        </w:rPr>
      </w:pPr>
      <w:r w:rsidRPr="005B70EB">
        <w:rPr>
          <w:lang w:val="en-CA"/>
        </w:rPr>
        <w:t>M</w:t>
      </w:r>
      <w:r w:rsidRPr="00974580">
        <w:rPr>
          <w:lang w:val="en-CA"/>
        </w:rPr>
        <w:t>easure the amplitude of the signal from the pickup coil as a function of magnetic field for several frequencies</w:t>
      </w:r>
      <w:r>
        <w:rPr>
          <w:lang w:val="en-CA"/>
        </w:rPr>
        <w:t>, such as: 100, 150, 200, 400, 1000, 2000, … Hz</w:t>
      </w:r>
      <w:r w:rsidRPr="00974580">
        <w:rPr>
          <w:lang w:val="en-CA"/>
        </w:rPr>
        <w:t>.</w:t>
      </w:r>
    </w:p>
    <w:p w14:paraId="61EF1490" w14:textId="77777777" w:rsidR="00CA253F" w:rsidRPr="00974580" w:rsidRDefault="00F65827" w:rsidP="00CA253F">
      <w:pPr>
        <w:numPr>
          <w:ilvl w:val="0"/>
          <w:numId w:val="4"/>
        </w:numPr>
        <w:spacing w:after="120"/>
        <w:ind w:left="374" w:hanging="374"/>
        <w:rPr>
          <w:lang w:val="en-CA"/>
        </w:rPr>
      </w:pPr>
      <w:r w:rsidRPr="00974580">
        <w:rPr>
          <w:lang w:val="en-CA"/>
        </w:rPr>
        <w:lastRenderedPageBreak/>
        <w:t>Measure the amplitude of the signal from the pickup coil as a function of frequency for several values of the magnetic field.  Start with higher magnetic fields since they give better results.  Initially f</w:t>
      </w:r>
      <w:r>
        <w:rPr>
          <w:lang w:val="en-CA"/>
        </w:rPr>
        <w:t>ocus on the range from 50 to 300</w:t>
      </w:r>
      <w:r w:rsidRPr="00974580">
        <w:rPr>
          <w:lang w:val="en-CA"/>
        </w:rPr>
        <w:t xml:space="preserve"> Hz to determine the </w:t>
      </w:r>
      <w:r w:rsidRPr="00437308">
        <w:rPr>
          <w:i/>
          <w:lang w:val="en-CA"/>
        </w:rPr>
        <w:t>n</w:t>
      </w:r>
      <w:r w:rsidRPr="00974580">
        <w:rPr>
          <w:lang w:val="en-CA"/>
        </w:rPr>
        <w:t xml:space="preserve"> = 1 resonance.  Verify the existence of </w:t>
      </w:r>
      <w:r w:rsidRPr="00437308">
        <w:rPr>
          <w:i/>
          <w:lang w:val="en-CA"/>
        </w:rPr>
        <w:t>n</w:t>
      </w:r>
      <w:r w:rsidRPr="00974580">
        <w:rPr>
          <w:lang w:val="en-CA"/>
        </w:rPr>
        <w:t xml:space="preserve"> = 3 resonance as in Figure 3 of Merrill et al. in Appendix II.</w:t>
      </w:r>
      <w:r>
        <w:rPr>
          <w:lang w:val="en-CA"/>
        </w:rPr>
        <w:t xml:space="preserve">  You may find higher order resonances as well.   Once you think you have found a peak, it is best to reduce your frequency interval and go over the peak again, so that you characterize the maximum.</w:t>
      </w:r>
    </w:p>
    <w:p w14:paraId="2BF4CC27" w14:textId="77777777" w:rsidR="00CA253F" w:rsidRPr="00974580" w:rsidRDefault="00F65827" w:rsidP="00CA253F">
      <w:pPr>
        <w:numPr>
          <w:ilvl w:val="0"/>
          <w:numId w:val="4"/>
        </w:numPr>
        <w:spacing w:after="120"/>
        <w:ind w:left="374" w:hanging="374"/>
        <w:rPr>
          <w:lang w:val="en-CA"/>
        </w:rPr>
      </w:pPr>
      <w:r w:rsidRPr="00974580">
        <w:rPr>
          <w:lang w:val="en-CA"/>
        </w:rPr>
        <w:t xml:space="preserve">For each value of the magnetic field, determine </w:t>
      </w:r>
      <w:r w:rsidRPr="00437308">
        <w:rPr>
          <w:i/>
          <w:lang w:val="en-CA"/>
        </w:rPr>
        <w:t>f</w:t>
      </w:r>
      <w:r w:rsidRPr="00974580">
        <w:rPr>
          <w:vertAlign w:val="subscript"/>
          <w:lang w:val="en-CA"/>
        </w:rPr>
        <w:t>res</w:t>
      </w:r>
      <w:r w:rsidRPr="00974580">
        <w:rPr>
          <w:lang w:val="en-CA"/>
        </w:rPr>
        <w:t xml:space="preserve"> and </w:t>
      </w:r>
      <w:r w:rsidRPr="00437308">
        <w:rPr>
          <w:i/>
          <w:lang w:val="en-CA"/>
        </w:rPr>
        <w:t>Q</w:t>
      </w:r>
      <w:r>
        <w:rPr>
          <w:i/>
          <w:lang w:val="en-CA"/>
        </w:rPr>
        <w:t xml:space="preserve"> = f</w:t>
      </w:r>
      <w:r w:rsidRPr="00A25BD5">
        <w:rPr>
          <w:vertAlign w:val="subscript"/>
          <w:lang w:val="en-CA"/>
        </w:rPr>
        <w:t>res</w:t>
      </w:r>
      <w:r>
        <w:rPr>
          <w:i/>
          <w:lang w:val="en-CA"/>
        </w:rPr>
        <w:t>/</w:t>
      </w:r>
      <w:r w:rsidRPr="00A25BD5">
        <w:rPr>
          <w:lang w:val="en-CA"/>
        </w:rPr>
        <w:t>∆</w:t>
      </w:r>
      <w:r>
        <w:rPr>
          <w:i/>
          <w:lang w:val="en-CA"/>
        </w:rPr>
        <w:t>f</w:t>
      </w:r>
      <w:r w:rsidRPr="00974580">
        <w:rPr>
          <w:lang w:val="en-CA"/>
        </w:rPr>
        <w:t xml:space="preserve"> for the resonances by the method demonstrated</w:t>
      </w:r>
      <w:r>
        <w:rPr>
          <w:lang w:val="en-CA"/>
        </w:rPr>
        <w:t xml:space="preserve"> in Figure 2 of Merrill et al. i</w:t>
      </w:r>
      <w:r w:rsidRPr="00974580">
        <w:rPr>
          <w:lang w:val="en-CA"/>
        </w:rPr>
        <w:t>n Appendix II.  The rationale behind this method is given in Appendix IV.</w:t>
      </w:r>
    </w:p>
    <w:p w14:paraId="6948C6F6" w14:textId="77777777" w:rsidR="00CA253F" w:rsidRPr="00974580" w:rsidRDefault="00F65827" w:rsidP="00CA253F">
      <w:pPr>
        <w:numPr>
          <w:ilvl w:val="0"/>
          <w:numId w:val="4"/>
        </w:numPr>
        <w:spacing w:after="120"/>
        <w:ind w:left="374" w:hanging="374"/>
        <w:rPr>
          <w:lang w:val="en-CA"/>
        </w:rPr>
      </w:pPr>
      <w:r w:rsidRPr="00974580">
        <w:rPr>
          <w:lang w:val="en-CA"/>
        </w:rPr>
        <w:t>Using the results of the previous exercise, find</w:t>
      </w:r>
      <w:r>
        <w:rPr>
          <w:lang w:val="en-CA"/>
        </w:rPr>
        <w:t xml:space="preserve"> the resistivity,</w:t>
      </w:r>
      <w:r w:rsidRPr="00974580">
        <w:rPr>
          <w:lang w:val="en-CA"/>
        </w:rPr>
        <w:t xml:space="preserve"> </w:t>
      </w:r>
      <w:r w:rsidRPr="00437308">
        <w:rPr>
          <w:i/>
          <w:lang w:val="en-CA"/>
        </w:rPr>
        <w:sym w:font="Symbol" w:char="F072"/>
      </w:r>
      <w:r>
        <w:rPr>
          <w:lang w:val="en-CA"/>
        </w:rPr>
        <w:t xml:space="preserve">, </w:t>
      </w:r>
      <w:r w:rsidRPr="00974580">
        <w:rPr>
          <w:lang w:val="en-CA"/>
        </w:rPr>
        <w:t>and</w:t>
      </w:r>
      <w:r>
        <w:rPr>
          <w:lang w:val="en-CA"/>
        </w:rPr>
        <w:t xml:space="preserve"> the Hall coefficient,</w:t>
      </w:r>
      <w:r w:rsidRPr="00974580">
        <w:rPr>
          <w:lang w:val="en-CA"/>
        </w:rPr>
        <w:t xml:space="preserve"> </w:t>
      </w:r>
      <w:r w:rsidRPr="00437308">
        <w:rPr>
          <w:i/>
          <w:lang w:val="en-CA"/>
        </w:rPr>
        <w:t>R</w:t>
      </w:r>
      <w:r w:rsidRPr="00974580">
        <w:rPr>
          <w:lang w:val="en-CA"/>
        </w:rPr>
        <w:t xml:space="preserve">, </w:t>
      </w:r>
      <w:r>
        <w:rPr>
          <w:lang w:val="en-CA"/>
        </w:rPr>
        <w:t xml:space="preserve">for </w:t>
      </w:r>
      <w:r w:rsidRPr="00974580">
        <w:rPr>
          <w:lang w:val="en-CA"/>
        </w:rPr>
        <w:t xml:space="preserve">indium at 4.2 K.  Place limits of error on your measurements of </w:t>
      </w:r>
      <w:r w:rsidRPr="00437308">
        <w:rPr>
          <w:i/>
          <w:lang w:val="en-CA"/>
        </w:rPr>
        <w:sym w:font="Symbol" w:char="F072"/>
      </w:r>
      <w:r w:rsidRPr="00974580">
        <w:rPr>
          <w:lang w:val="en-CA"/>
        </w:rPr>
        <w:t xml:space="preserve"> and </w:t>
      </w:r>
      <w:r w:rsidRPr="00437308">
        <w:rPr>
          <w:i/>
          <w:lang w:val="en-CA"/>
        </w:rPr>
        <w:t>R</w:t>
      </w:r>
      <w:r w:rsidRPr="00974580">
        <w:rPr>
          <w:lang w:val="en-CA"/>
        </w:rPr>
        <w:t>.</w:t>
      </w:r>
    </w:p>
    <w:p w14:paraId="2805C08F" w14:textId="77777777" w:rsidR="00CA253F" w:rsidRPr="00974580" w:rsidRDefault="00F65827" w:rsidP="00CA253F">
      <w:pPr>
        <w:numPr>
          <w:ilvl w:val="0"/>
          <w:numId w:val="4"/>
        </w:numPr>
        <w:spacing w:after="120"/>
        <w:ind w:left="374" w:hanging="374"/>
        <w:rPr>
          <w:lang w:val="en-CA"/>
        </w:rPr>
      </w:pPr>
      <w:r w:rsidRPr="00974580">
        <w:rPr>
          <w:lang w:val="en-CA"/>
        </w:rPr>
        <w:t xml:space="preserve">The indium foil has a purity of 99.9999% has dimensions 8.5 mm </w:t>
      </w:r>
      <w:r w:rsidRPr="00974580">
        <w:rPr>
          <w:lang w:val="en-CA"/>
        </w:rPr>
        <w:sym w:font="Symbol" w:char="F0B4"/>
      </w:r>
      <w:r w:rsidRPr="00974580">
        <w:rPr>
          <w:lang w:val="en-CA"/>
        </w:rPr>
        <w:t xml:space="preserve"> 9 mm </w:t>
      </w:r>
      <w:r w:rsidRPr="00974580">
        <w:rPr>
          <w:lang w:val="en-CA"/>
        </w:rPr>
        <w:sym w:font="Symbol" w:char="F0B4"/>
      </w:r>
      <w:r w:rsidRPr="00974580">
        <w:rPr>
          <w:lang w:val="en-CA"/>
        </w:rPr>
        <w:t xml:space="preserve"> thickness where thickness may be calculated from the following table of measured values.</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2351"/>
      </w:tblGrid>
      <w:tr w:rsidR="00CA253F" w:rsidRPr="00974580" w14:paraId="61D837CB" w14:textId="77777777">
        <w:tc>
          <w:tcPr>
            <w:tcW w:w="1817" w:type="dxa"/>
          </w:tcPr>
          <w:p w14:paraId="7FB8E4B8" w14:textId="77777777" w:rsidR="00CA253F" w:rsidRPr="00974580" w:rsidRDefault="00F65827" w:rsidP="00CA253F">
            <w:pPr>
              <w:rPr>
                <w:lang w:val="en-CA"/>
              </w:rPr>
            </w:pPr>
            <w:r w:rsidRPr="00974580">
              <w:rPr>
                <w:lang w:val="en-CA"/>
              </w:rPr>
              <w:t>Measurement</w:t>
            </w:r>
          </w:p>
        </w:tc>
        <w:tc>
          <w:tcPr>
            <w:tcW w:w="2351" w:type="dxa"/>
          </w:tcPr>
          <w:p w14:paraId="732B5E94" w14:textId="77777777" w:rsidR="00CA253F" w:rsidRPr="00974580" w:rsidRDefault="00F65827" w:rsidP="00CA253F">
            <w:pPr>
              <w:rPr>
                <w:lang w:val="en-CA"/>
              </w:rPr>
            </w:pPr>
            <w:r w:rsidRPr="00974580">
              <w:rPr>
                <w:lang w:val="en-CA"/>
              </w:rPr>
              <w:t>Thickness (inches)</w:t>
            </w:r>
          </w:p>
        </w:tc>
      </w:tr>
      <w:tr w:rsidR="00CA253F" w:rsidRPr="00974580" w14:paraId="2C993D19" w14:textId="77777777">
        <w:tc>
          <w:tcPr>
            <w:tcW w:w="1817" w:type="dxa"/>
          </w:tcPr>
          <w:p w14:paraId="3EE15378" w14:textId="77777777" w:rsidR="00CA253F" w:rsidRPr="00974580" w:rsidRDefault="00F65827" w:rsidP="00CA253F">
            <w:pPr>
              <w:rPr>
                <w:lang w:val="en-CA"/>
              </w:rPr>
            </w:pPr>
            <w:r w:rsidRPr="00974580">
              <w:rPr>
                <w:lang w:val="en-CA"/>
              </w:rPr>
              <w:t>1</w:t>
            </w:r>
          </w:p>
        </w:tc>
        <w:tc>
          <w:tcPr>
            <w:tcW w:w="2351" w:type="dxa"/>
          </w:tcPr>
          <w:p w14:paraId="654BEB92" w14:textId="77777777" w:rsidR="00CA253F" w:rsidRPr="00974580" w:rsidRDefault="00F65827" w:rsidP="00CA253F">
            <w:pPr>
              <w:rPr>
                <w:lang w:val="en-CA"/>
              </w:rPr>
            </w:pPr>
            <w:r w:rsidRPr="00974580">
              <w:rPr>
                <w:lang w:val="en-CA"/>
              </w:rPr>
              <w:t>0.0315</w:t>
            </w:r>
          </w:p>
        </w:tc>
      </w:tr>
      <w:tr w:rsidR="00CA253F" w:rsidRPr="00974580" w14:paraId="3FF0C44C" w14:textId="77777777">
        <w:tc>
          <w:tcPr>
            <w:tcW w:w="1817" w:type="dxa"/>
          </w:tcPr>
          <w:p w14:paraId="0DC9A1A1" w14:textId="77777777" w:rsidR="00CA253F" w:rsidRPr="00974580" w:rsidRDefault="00F65827" w:rsidP="00CA253F">
            <w:pPr>
              <w:rPr>
                <w:lang w:val="en-CA"/>
              </w:rPr>
            </w:pPr>
            <w:r w:rsidRPr="00974580">
              <w:rPr>
                <w:lang w:val="en-CA"/>
              </w:rPr>
              <w:t>2</w:t>
            </w:r>
          </w:p>
        </w:tc>
        <w:tc>
          <w:tcPr>
            <w:tcW w:w="2351" w:type="dxa"/>
          </w:tcPr>
          <w:p w14:paraId="0B4A6426" w14:textId="77777777" w:rsidR="00CA253F" w:rsidRPr="00974580" w:rsidRDefault="00F65827" w:rsidP="00CA253F">
            <w:pPr>
              <w:rPr>
                <w:lang w:val="en-CA"/>
              </w:rPr>
            </w:pPr>
            <w:r w:rsidRPr="00974580">
              <w:rPr>
                <w:lang w:val="en-CA"/>
              </w:rPr>
              <w:t>0.0315</w:t>
            </w:r>
          </w:p>
        </w:tc>
      </w:tr>
      <w:tr w:rsidR="00CA253F" w:rsidRPr="00974580" w14:paraId="21CB27D1" w14:textId="77777777">
        <w:tc>
          <w:tcPr>
            <w:tcW w:w="1817" w:type="dxa"/>
          </w:tcPr>
          <w:p w14:paraId="12A75DD2" w14:textId="77777777" w:rsidR="00CA253F" w:rsidRPr="00974580" w:rsidRDefault="00F65827" w:rsidP="00CA253F">
            <w:pPr>
              <w:rPr>
                <w:lang w:val="en-CA"/>
              </w:rPr>
            </w:pPr>
            <w:r w:rsidRPr="00974580">
              <w:rPr>
                <w:lang w:val="en-CA"/>
              </w:rPr>
              <w:t>3</w:t>
            </w:r>
          </w:p>
        </w:tc>
        <w:tc>
          <w:tcPr>
            <w:tcW w:w="2351" w:type="dxa"/>
          </w:tcPr>
          <w:p w14:paraId="39C6FC55" w14:textId="77777777" w:rsidR="00CA253F" w:rsidRPr="00974580" w:rsidRDefault="00F65827" w:rsidP="00CA253F">
            <w:pPr>
              <w:rPr>
                <w:lang w:val="en-CA"/>
              </w:rPr>
            </w:pPr>
            <w:r w:rsidRPr="00974580">
              <w:rPr>
                <w:lang w:val="en-CA"/>
              </w:rPr>
              <w:t>0.0320</w:t>
            </w:r>
          </w:p>
        </w:tc>
      </w:tr>
      <w:tr w:rsidR="00CA253F" w:rsidRPr="00974580" w14:paraId="5031F6FB" w14:textId="77777777">
        <w:tc>
          <w:tcPr>
            <w:tcW w:w="1817" w:type="dxa"/>
          </w:tcPr>
          <w:p w14:paraId="09C335BA" w14:textId="77777777" w:rsidR="00CA253F" w:rsidRPr="00974580" w:rsidRDefault="00F65827" w:rsidP="00CA253F">
            <w:pPr>
              <w:rPr>
                <w:lang w:val="en-CA"/>
              </w:rPr>
            </w:pPr>
            <w:r w:rsidRPr="00974580">
              <w:rPr>
                <w:lang w:val="en-CA"/>
              </w:rPr>
              <w:t>4</w:t>
            </w:r>
          </w:p>
        </w:tc>
        <w:tc>
          <w:tcPr>
            <w:tcW w:w="2351" w:type="dxa"/>
          </w:tcPr>
          <w:p w14:paraId="20F0C7E9" w14:textId="77777777" w:rsidR="00CA253F" w:rsidRPr="00974580" w:rsidRDefault="00F65827" w:rsidP="00CA253F">
            <w:pPr>
              <w:rPr>
                <w:lang w:val="en-CA"/>
              </w:rPr>
            </w:pPr>
            <w:r w:rsidRPr="00974580">
              <w:rPr>
                <w:lang w:val="en-CA"/>
              </w:rPr>
              <w:t>0.0318</w:t>
            </w:r>
          </w:p>
        </w:tc>
      </w:tr>
      <w:tr w:rsidR="00CA253F" w:rsidRPr="00974580" w14:paraId="5FF9F6B7" w14:textId="77777777">
        <w:tc>
          <w:tcPr>
            <w:tcW w:w="1817" w:type="dxa"/>
          </w:tcPr>
          <w:p w14:paraId="27DCE403" w14:textId="77777777" w:rsidR="00CA253F" w:rsidRPr="00974580" w:rsidRDefault="00F65827" w:rsidP="00CA253F">
            <w:pPr>
              <w:rPr>
                <w:lang w:val="en-CA"/>
              </w:rPr>
            </w:pPr>
            <w:r w:rsidRPr="00974580">
              <w:rPr>
                <w:lang w:val="en-CA"/>
              </w:rPr>
              <w:t>5</w:t>
            </w:r>
          </w:p>
        </w:tc>
        <w:tc>
          <w:tcPr>
            <w:tcW w:w="2351" w:type="dxa"/>
          </w:tcPr>
          <w:p w14:paraId="6023FEFC" w14:textId="77777777" w:rsidR="00CA253F" w:rsidRPr="00974580" w:rsidRDefault="00F65827" w:rsidP="00CA253F">
            <w:pPr>
              <w:rPr>
                <w:lang w:val="en-CA"/>
              </w:rPr>
            </w:pPr>
            <w:r w:rsidRPr="00974580">
              <w:rPr>
                <w:lang w:val="en-CA"/>
              </w:rPr>
              <w:t>0.03175</w:t>
            </w:r>
          </w:p>
        </w:tc>
      </w:tr>
      <w:tr w:rsidR="00CA253F" w:rsidRPr="00974580" w14:paraId="5135D8D9" w14:textId="77777777">
        <w:tc>
          <w:tcPr>
            <w:tcW w:w="1817" w:type="dxa"/>
          </w:tcPr>
          <w:p w14:paraId="137ABD46" w14:textId="77777777" w:rsidR="00CA253F" w:rsidRPr="00974580" w:rsidRDefault="00F65827" w:rsidP="00CA253F">
            <w:pPr>
              <w:rPr>
                <w:lang w:val="en-CA"/>
              </w:rPr>
            </w:pPr>
            <w:r w:rsidRPr="00974580">
              <w:rPr>
                <w:lang w:val="en-CA"/>
              </w:rPr>
              <w:t>6</w:t>
            </w:r>
          </w:p>
        </w:tc>
        <w:tc>
          <w:tcPr>
            <w:tcW w:w="2351" w:type="dxa"/>
          </w:tcPr>
          <w:p w14:paraId="66BBE465" w14:textId="77777777" w:rsidR="00CA253F" w:rsidRPr="00974580" w:rsidRDefault="00F65827" w:rsidP="00CA253F">
            <w:pPr>
              <w:rPr>
                <w:lang w:val="en-CA"/>
              </w:rPr>
            </w:pPr>
            <w:r w:rsidRPr="00974580">
              <w:rPr>
                <w:lang w:val="en-CA"/>
              </w:rPr>
              <w:t>0.0318</w:t>
            </w:r>
          </w:p>
        </w:tc>
      </w:tr>
      <w:tr w:rsidR="00CA253F" w:rsidRPr="00974580" w14:paraId="255354C4" w14:textId="77777777">
        <w:tc>
          <w:tcPr>
            <w:tcW w:w="1817" w:type="dxa"/>
          </w:tcPr>
          <w:p w14:paraId="19CCD4BA" w14:textId="77777777" w:rsidR="00CA253F" w:rsidRPr="00974580" w:rsidRDefault="00F65827" w:rsidP="00CA253F">
            <w:pPr>
              <w:rPr>
                <w:lang w:val="en-CA"/>
              </w:rPr>
            </w:pPr>
            <w:r w:rsidRPr="00974580">
              <w:rPr>
                <w:lang w:val="en-CA"/>
              </w:rPr>
              <w:t>7</w:t>
            </w:r>
          </w:p>
        </w:tc>
        <w:tc>
          <w:tcPr>
            <w:tcW w:w="2351" w:type="dxa"/>
          </w:tcPr>
          <w:p w14:paraId="62099984" w14:textId="77777777" w:rsidR="00CA253F" w:rsidRPr="00974580" w:rsidRDefault="00F65827" w:rsidP="00CA253F">
            <w:pPr>
              <w:rPr>
                <w:lang w:val="en-CA"/>
              </w:rPr>
            </w:pPr>
            <w:r w:rsidRPr="00974580">
              <w:rPr>
                <w:lang w:val="en-CA"/>
              </w:rPr>
              <w:t>0.0315</w:t>
            </w:r>
          </w:p>
        </w:tc>
      </w:tr>
      <w:tr w:rsidR="00CA253F" w:rsidRPr="00974580" w14:paraId="682A36AB" w14:textId="77777777">
        <w:tc>
          <w:tcPr>
            <w:tcW w:w="1817" w:type="dxa"/>
          </w:tcPr>
          <w:p w14:paraId="08E7A7B1" w14:textId="77777777" w:rsidR="00CA253F" w:rsidRPr="00974580" w:rsidRDefault="00F65827" w:rsidP="00CA253F">
            <w:pPr>
              <w:rPr>
                <w:lang w:val="en-CA"/>
              </w:rPr>
            </w:pPr>
            <w:r w:rsidRPr="00974580">
              <w:rPr>
                <w:lang w:val="en-CA"/>
              </w:rPr>
              <w:t>8</w:t>
            </w:r>
          </w:p>
        </w:tc>
        <w:tc>
          <w:tcPr>
            <w:tcW w:w="2351" w:type="dxa"/>
          </w:tcPr>
          <w:p w14:paraId="3A18E587" w14:textId="77777777" w:rsidR="00CA253F" w:rsidRPr="00974580" w:rsidRDefault="00F65827" w:rsidP="00CA253F">
            <w:pPr>
              <w:rPr>
                <w:lang w:val="en-CA"/>
              </w:rPr>
            </w:pPr>
            <w:r w:rsidRPr="00974580">
              <w:rPr>
                <w:lang w:val="en-CA"/>
              </w:rPr>
              <w:t>0.0315</w:t>
            </w:r>
          </w:p>
        </w:tc>
      </w:tr>
      <w:tr w:rsidR="00CA253F" w:rsidRPr="00974580" w14:paraId="795B8FD9" w14:textId="77777777">
        <w:tc>
          <w:tcPr>
            <w:tcW w:w="1817" w:type="dxa"/>
          </w:tcPr>
          <w:p w14:paraId="36803B07" w14:textId="77777777" w:rsidR="00CA253F" w:rsidRPr="00974580" w:rsidRDefault="00F65827" w:rsidP="00CA253F">
            <w:pPr>
              <w:rPr>
                <w:lang w:val="en-CA"/>
              </w:rPr>
            </w:pPr>
            <w:r w:rsidRPr="00974580">
              <w:rPr>
                <w:lang w:val="en-CA"/>
              </w:rPr>
              <w:t>9</w:t>
            </w:r>
          </w:p>
        </w:tc>
        <w:tc>
          <w:tcPr>
            <w:tcW w:w="2351" w:type="dxa"/>
          </w:tcPr>
          <w:p w14:paraId="70654D83" w14:textId="77777777" w:rsidR="00CA253F" w:rsidRPr="00974580" w:rsidRDefault="00F65827" w:rsidP="00CA253F">
            <w:pPr>
              <w:rPr>
                <w:lang w:val="en-CA"/>
              </w:rPr>
            </w:pPr>
            <w:r w:rsidRPr="00974580">
              <w:rPr>
                <w:lang w:val="en-CA"/>
              </w:rPr>
              <w:t>0.0319</w:t>
            </w:r>
          </w:p>
        </w:tc>
      </w:tr>
    </w:tbl>
    <w:p w14:paraId="48AA8260" w14:textId="77777777" w:rsidR="00CA253F" w:rsidRPr="00974580" w:rsidRDefault="00F65827" w:rsidP="00CA253F">
      <w:pPr>
        <w:numPr>
          <w:ilvl w:val="0"/>
          <w:numId w:val="4"/>
        </w:numPr>
        <w:spacing w:before="120" w:after="120"/>
        <w:ind w:left="374" w:hanging="374"/>
        <w:rPr>
          <w:lang w:val="en-CA"/>
        </w:rPr>
      </w:pPr>
      <w:r w:rsidRPr="00974580">
        <w:rPr>
          <w:lang w:val="en-CA"/>
        </w:rPr>
        <w:t xml:space="preserve">Compare your experimental value of </w:t>
      </w:r>
      <w:r w:rsidRPr="00437308">
        <w:rPr>
          <w:i/>
          <w:lang w:val="en-CA"/>
        </w:rPr>
        <w:t>R</w:t>
      </w:r>
      <w:r w:rsidRPr="00437308">
        <w:rPr>
          <w:i/>
          <w:vertAlign w:val="subscript"/>
          <w:lang w:val="en-CA"/>
        </w:rPr>
        <w:t>H</w:t>
      </w:r>
      <w:r w:rsidRPr="00974580">
        <w:rPr>
          <w:lang w:val="en-CA"/>
        </w:rPr>
        <w:t xml:space="preserve"> with published values (see Kittel).  Also compare it with the value obtained assuming one free electron per atom for indium.  Indium has a tetragonal crystal structure with 4 atoms per unit c</w:t>
      </w:r>
      <w:r>
        <w:rPr>
          <w:lang w:val="en-CA"/>
        </w:rPr>
        <w:t>ell and lattice parameters:  c =</w:t>
      </w:r>
      <w:r w:rsidRPr="00974580">
        <w:rPr>
          <w:lang w:val="en-CA"/>
        </w:rPr>
        <w:t xml:space="preserve"> 0.495 nm, and a = 0.459 nm.</w:t>
      </w:r>
    </w:p>
    <w:p w14:paraId="5058712B" w14:textId="77777777" w:rsidR="00CA253F" w:rsidRDefault="00F65827" w:rsidP="00CA253F">
      <w:pPr>
        <w:numPr>
          <w:ilvl w:val="0"/>
          <w:numId w:val="4"/>
        </w:numPr>
        <w:spacing w:after="120"/>
        <w:ind w:left="374" w:hanging="374"/>
        <w:rPr>
          <w:lang w:val="en-CA"/>
        </w:rPr>
      </w:pPr>
      <w:r w:rsidRPr="00974580">
        <w:rPr>
          <w:lang w:val="en-CA"/>
        </w:rPr>
        <w:t xml:space="preserve">From what you can find out about the behaviour of indium as an electrical conductor at 4.2 K, give a reasonable argument for the sign of </w:t>
      </w:r>
      <w:r w:rsidRPr="00437308">
        <w:rPr>
          <w:i/>
          <w:lang w:val="en-CA"/>
        </w:rPr>
        <w:t>R</w:t>
      </w:r>
      <w:r w:rsidRPr="00437308">
        <w:rPr>
          <w:i/>
          <w:vertAlign w:val="subscript"/>
          <w:lang w:val="en-CA"/>
        </w:rPr>
        <w:t>H</w:t>
      </w:r>
      <w:r w:rsidRPr="00974580">
        <w:rPr>
          <w:lang w:val="en-CA"/>
        </w:rPr>
        <w:t>.</w:t>
      </w:r>
    </w:p>
    <w:p w14:paraId="6BFA65B8" w14:textId="77777777" w:rsidR="00CA253F" w:rsidRPr="009536D7" w:rsidRDefault="00F65827" w:rsidP="00CA253F">
      <w:pPr>
        <w:numPr>
          <w:ilvl w:val="0"/>
          <w:numId w:val="4"/>
        </w:numPr>
        <w:spacing w:after="120"/>
        <w:ind w:left="374" w:hanging="374"/>
        <w:rPr>
          <w:lang w:val="en-CA"/>
        </w:rPr>
      </w:pPr>
      <w:r w:rsidRPr="00974580">
        <w:rPr>
          <w:lang w:val="en-CA"/>
        </w:rPr>
        <w:t xml:space="preserve">Following Ashcroft and Mermin, </w:t>
      </w:r>
      <w:r w:rsidRPr="00437308">
        <w:rPr>
          <w:i/>
          <w:lang w:val="en-CA"/>
        </w:rPr>
        <w:sym w:font="Symbol" w:char="F077"/>
      </w:r>
      <w:r w:rsidRPr="00974580">
        <w:rPr>
          <w:vertAlign w:val="subscript"/>
          <w:lang w:val="en-CA"/>
        </w:rPr>
        <w:t>c</w:t>
      </w:r>
      <w:r w:rsidRPr="00437308">
        <w:rPr>
          <w:i/>
          <w:lang w:val="en-CA"/>
        </w:rPr>
        <w:sym w:font="Symbol" w:char="F074"/>
      </w:r>
      <w:r w:rsidRPr="00974580">
        <w:rPr>
          <w:lang w:val="en-CA"/>
        </w:rPr>
        <w:t xml:space="preserve"> can be estimated from relations quoted in Chapter I.  Assuming that Figure 1.4 of Chapter I holds for indium, show where the conditions for the helicon experiment wou</w:t>
      </w:r>
      <w:r>
        <w:rPr>
          <w:lang w:val="en-CA"/>
        </w:rPr>
        <w:t>ld be represented on a plot of −</w:t>
      </w:r>
      <w:r w:rsidRPr="00974580">
        <w:rPr>
          <w:lang w:val="en-CA"/>
        </w:rPr>
        <w:t>1/(</w:t>
      </w:r>
      <w:r w:rsidRPr="00F4788C">
        <w:rPr>
          <w:i/>
          <w:lang w:val="en-CA"/>
        </w:rPr>
        <w:t>R</w:t>
      </w:r>
      <w:r w:rsidRPr="009536D7">
        <w:rPr>
          <w:i/>
          <w:vertAlign w:val="subscript"/>
          <w:lang w:val="en-CA"/>
        </w:rPr>
        <w:t>H</w:t>
      </w:r>
      <w:r w:rsidRPr="00F4788C">
        <w:rPr>
          <w:i/>
          <w:lang w:val="en-CA"/>
        </w:rPr>
        <w:t>ne)</w:t>
      </w:r>
      <w:r w:rsidRPr="00974580">
        <w:rPr>
          <w:lang w:val="en-CA"/>
        </w:rPr>
        <w:t xml:space="preserve"> versus </w:t>
      </w:r>
      <w:r w:rsidRPr="00F4788C">
        <w:rPr>
          <w:i/>
          <w:lang w:val="en-CA"/>
        </w:rPr>
        <w:sym w:font="Symbol" w:char="F077"/>
      </w:r>
      <w:r w:rsidRPr="00F4788C">
        <w:rPr>
          <w:i/>
          <w:vertAlign w:val="subscript"/>
          <w:lang w:val="en-CA"/>
        </w:rPr>
        <w:t>c</w:t>
      </w:r>
      <w:r w:rsidRPr="00F4788C">
        <w:rPr>
          <w:i/>
          <w:lang w:val="en-CA"/>
        </w:rPr>
        <w:sym w:font="Symbol" w:char="F074"/>
      </w:r>
      <w:r w:rsidRPr="00974580">
        <w:rPr>
          <w:lang w:val="en-CA"/>
        </w:rPr>
        <w:t xml:space="preserve">. (Note: In the non-S.I. electrostatic units used by Ashcroft &amp; Mermin, </w:t>
      </w:r>
      <w:r w:rsidRPr="009536D7">
        <w:rPr>
          <w:i/>
          <w:lang w:val="en-CA"/>
        </w:rPr>
        <w:t>R</w:t>
      </w:r>
      <w:r w:rsidRPr="009536D7">
        <w:rPr>
          <w:i/>
          <w:vertAlign w:val="subscript"/>
          <w:lang w:val="en-CA"/>
        </w:rPr>
        <w:t>H</w:t>
      </w:r>
      <w:r w:rsidRPr="009536D7">
        <w:rPr>
          <w:i/>
          <w:lang w:val="en-CA"/>
        </w:rPr>
        <w:t>=1/(nec)</w:t>
      </w:r>
      <w:r w:rsidRPr="009536D7">
        <w:rPr>
          <w:lang w:val="en-CA"/>
        </w:rPr>
        <w:t xml:space="preserve">., with </w:t>
      </w:r>
      <w:r w:rsidRPr="009536D7">
        <w:rPr>
          <w:i/>
          <w:lang w:val="en-CA"/>
        </w:rPr>
        <w:t>e</w:t>
      </w:r>
      <w:r w:rsidRPr="009536D7">
        <w:rPr>
          <w:lang w:val="en-CA"/>
        </w:rPr>
        <w:t xml:space="preserve"> in statcoulombs.) </w:t>
      </w:r>
    </w:p>
    <w:p w14:paraId="001D41A7" w14:textId="77777777" w:rsidR="00CA253F" w:rsidRPr="00974580" w:rsidRDefault="00F65827" w:rsidP="00CA253F">
      <w:pPr>
        <w:numPr>
          <w:ilvl w:val="0"/>
          <w:numId w:val="4"/>
        </w:numPr>
        <w:spacing w:after="120"/>
        <w:ind w:left="374" w:hanging="374"/>
        <w:rPr>
          <w:lang w:val="en-CA"/>
        </w:rPr>
      </w:pPr>
      <w:r w:rsidRPr="00974580">
        <w:rPr>
          <w:lang w:val="en-CA"/>
        </w:rPr>
        <w:t xml:space="preserve">Compare your experimental value of </w:t>
      </w:r>
      <w:r w:rsidRPr="00556DDD">
        <w:rPr>
          <w:i/>
          <w:lang w:val="en-CA"/>
        </w:rPr>
        <w:sym w:font="Symbol" w:char="F072"/>
      </w:r>
      <w:r w:rsidRPr="00974580">
        <w:rPr>
          <w:vertAlign w:val="subscript"/>
          <w:lang w:val="en-CA"/>
        </w:rPr>
        <w:t>4.2</w:t>
      </w:r>
      <w:r w:rsidRPr="00974580">
        <w:rPr>
          <w:lang w:val="en-CA"/>
        </w:rPr>
        <w:t xml:space="preserve"> for indium with values given in both Swenson and also White and Woods.</w:t>
      </w:r>
    </w:p>
    <w:p w14:paraId="7D6C563E" w14:textId="77777777" w:rsidR="00CA253F" w:rsidRPr="003B6A37" w:rsidRDefault="00F65827" w:rsidP="00CA253F">
      <w:pPr>
        <w:spacing w:before="240" w:after="120"/>
        <w:rPr>
          <w:b/>
          <w:sz w:val="28"/>
          <w:szCs w:val="28"/>
          <w:lang w:val="en-CA"/>
        </w:rPr>
      </w:pPr>
      <w:r w:rsidRPr="003B6A37">
        <w:rPr>
          <w:b/>
          <w:sz w:val="28"/>
          <w:szCs w:val="28"/>
          <w:lang w:val="en-CA"/>
        </w:rPr>
        <w:t>Questions</w:t>
      </w:r>
    </w:p>
    <w:p w14:paraId="403579AB" w14:textId="77777777" w:rsidR="00CA253F" w:rsidRPr="00974580" w:rsidRDefault="00F65827" w:rsidP="00CA253F">
      <w:pPr>
        <w:numPr>
          <w:ilvl w:val="0"/>
          <w:numId w:val="5"/>
        </w:numPr>
        <w:spacing w:after="120"/>
        <w:ind w:left="357" w:hanging="357"/>
        <w:rPr>
          <w:lang w:val="en-CA"/>
        </w:rPr>
      </w:pPr>
      <w:r w:rsidRPr="00974580">
        <w:rPr>
          <w:lang w:val="en-CA"/>
        </w:rPr>
        <w:t xml:space="preserve">Show that the imaginary part of </w:t>
      </w:r>
      <w:r w:rsidRPr="00556DDD">
        <w:rPr>
          <w:i/>
          <w:lang w:val="en-CA"/>
        </w:rPr>
        <w:t>q</w:t>
      </w:r>
      <w:r w:rsidRPr="00974580">
        <w:rPr>
          <w:lang w:val="en-CA"/>
        </w:rPr>
        <w:t xml:space="preserve"> in equation (13) results in attenuation.</w:t>
      </w:r>
    </w:p>
    <w:p w14:paraId="5E89619F" w14:textId="77777777" w:rsidR="00CA253F" w:rsidRPr="00974580" w:rsidRDefault="00F65827" w:rsidP="00CA253F">
      <w:pPr>
        <w:numPr>
          <w:ilvl w:val="0"/>
          <w:numId w:val="5"/>
        </w:numPr>
        <w:spacing w:after="120"/>
        <w:ind w:left="357" w:hanging="357"/>
        <w:rPr>
          <w:lang w:val="en-CA"/>
        </w:rPr>
      </w:pPr>
      <w:r w:rsidRPr="00974580">
        <w:rPr>
          <w:lang w:val="en-CA"/>
        </w:rPr>
        <w:lastRenderedPageBreak/>
        <w:t>The high purity indium used in this experiment has an electrical conductivity at 4.2 K of about 1.25 </w:t>
      </w:r>
      <w:r w:rsidRPr="00974580">
        <w:rPr>
          <w:lang w:val="en-CA"/>
        </w:rPr>
        <w:sym w:font="Symbol" w:char="F0B4"/>
      </w:r>
      <w:r w:rsidRPr="00974580">
        <w:rPr>
          <w:lang w:val="en-CA"/>
        </w:rPr>
        <w:t> 10</w:t>
      </w:r>
      <w:r w:rsidRPr="00AE02C4">
        <w:rPr>
          <w:vertAlign w:val="superscript"/>
          <w:lang w:val="en-CA"/>
        </w:rPr>
        <w:t>12</w:t>
      </w:r>
      <w:r w:rsidRPr="00974580">
        <w:rPr>
          <w:lang w:val="en-CA"/>
        </w:rPr>
        <w:t xml:space="preserve"> (</w:t>
      </w:r>
      <w:r w:rsidRPr="00974580">
        <w:rPr>
          <w:lang w:val="en-CA"/>
        </w:rPr>
        <w:sym w:font="Symbol" w:char="F057"/>
      </w:r>
      <w:r w:rsidRPr="00974580">
        <w:rPr>
          <w:lang w:val="en-CA"/>
        </w:rPr>
        <w:t>m)</w:t>
      </w:r>
      <w:r w:rsidRPr="00AE02C4">
        <w:rPr>
          <w:vertAlign w:val="superscript"/>
          <w:lang w:val="en-CA"/>
        </w:rPr>
        <w:t>-1</w:t>
      </w:r>
      <w:r w:rsidRPr="00974580">
        <w:rPr>
          <w:lang w:val="en-CA"/>
        </w:rPr>
        <w:t>.  Using this information, calculate the skin depth in indium at a frequency of 100 Hz for a temperature of 4.2 K.</w:t>
      </w:r>
    </w:p>
    <w:p w14:paraId="5772FC0F" w14:textId="77777777" w:rsidR="00CA253F" w:rsidRPr="003B6A37" w:rsidRDefault="00F65827" w:rsidP="00CA253F">
      <w:pPr>
        <w:spacing w:before="240" w:after="120"/>
        <w:rPr>
          <w:b/>
          <w:sz w:val="28"/>
          <w:szCs w:val="28"/>
          <w:lang w:val="en-CA"/>
        </w:rPr>
      </w:pPr>
      <w:r w:rsidRPr="003B6A37">
        <w:rPr>
          <w:b/>
          <w:sz w:val="28"/>
          <w:szCs w:val="28"/>
          <w:lang w:val="en-CA"/>
        </w:rPr>
        <w:t>References</w:t>
      </w:r>
    </w:p>
    <w:p w14:paraId="713CA97B" w14:textId="77777777" w:rsidR="00CA253F" w:rsidRPr="00974580" w:rsidRDefault="00F65827" w:rsidP="00CA253F">
      <w:pPr>
        <w:spacing w:after="120"/>
        <w:ind w:left="360" w:hanging="360"/>
        <w:rPr>
          <w:lang w:val="en-CA"/>
        </w:rPr>
      </w:pPr>
      <w:r w:rsidRPr="00974580">
        <w:rPr>
          <w:lang w:val="en-CA"/>
        </w:rPr>
        <w:t xml:space="preserve">N.W. </w:t>
      </w:r>
      <w:r w:rsidRPr="00BF1DAA">
        <w:rPr>
          <w:b/>
          <w:lang w:val="en-CA"/>
        </w:rPr>
        <w:t>Ashcroft</w:t>
      </w:r>
      <w:r w:rsidRPr="00974580">
        <w:rPr>
          <w:lang w:val="en-CA"/>
        </w:rPr>
        <w:t xml:space="preserve"> and N.B. </w:t>
      </w:r>
      <w:r w:rsidRPr="00BF1DAA">
        <w:rPr>
          <w:b/>
          <w:lang w:val="en-CA"/>
        </w:rPr>
        <w:t>Mermin</w:t>
      </w:r>
      <w:r w:rsidRPr="00974580">
        <w:rPr>
          <w:lang w:val="en-CA"/>
        </w:rPr>
        <w:t>, “Solid State Physics”, 1976.  (QC 176 A83)  ON RESERVE.</w:t>
      </w:r>
    </w:p>
    <w:p w14:paraId="3F3ED250" w14:textId="77777777" w:rsidR="00CA253F" w:rsidRPr="00974580" w:rsidRDefault="00F65827" w:rsidP="00CA253F">
      <w:pPr>
        <w:spacing w:after="120"/>
        <w:ind w:left="360" w:hanging="360"/>
        <w:rPr>
          <w:lang w:val="en-CA"/>
        </w:rPr>
      </w:pPr>
      <w:r w:rsidRPr="00974580">
        <w:rPr>
          <w:lang w:val="en-CA"/>
        </w:rPr>
        <w:t xml:space="preserve">J. D. </w:t>
      </w:r>
      <w:r w:rsidRPr="00BF1DAA">
        <w:rPr>
          <w:b/>
          <w:lang w:val="en-CA"/>
        </w:rPr>
        <w:t>Jackson</w:t>
      </w:r>
      <w:r w:rsidRPr="00974580">
        <w:rPr>
          <w:lang w:val="en-CA"/>
        </w:rPr>
        <w:t>, “Classical Electrodynamics”, 2nd edition, 1975, Section 7.6: “Simplified Model of Propagation in the Ionosphere and Magnetosphere”.  (</w:t>
      </w:r>
      <w:r w:rsidRPr="00B02E59">
        <w:rPr>
          <w:lang w:val="en-CA"/>
        </w:rPr>
        <w:t>QC631 J3</w:t>
      </w:r>
      <w:r w:rsidRPr="00974580">
        <w:rPr>
          <w:lang w:val="en-CA"/>
        </w:rPr>
        <w:t>).</w:t>
      </w:r>
    </w:p>
    <w:p w14:paraId="68172000" w14:textId="77777777" w:rsidR="00CA253F" w:rsidRPr="00974580" w:rsidRDefault="00F65827" w:rsidP="00CA253F">
      <w:pPr>
        <w:spacing w:after="120"/>
        <w:ind w:left="360" w:hanging="360"/>
        <w:rPr>
          <w:lang w:val="en-CA"/>
        </w:rPr>
      </w:pPr>
      <w:r w:rsidRPr="00974580">
        <w:rPr>
          <w:lang w:val="en-CA"/>
        </w:rPr>
        <w:t xml:space="preserve">C. </w:t>
      </w:r>
      <w:r w:rsidRPr="00BF1DAA">
        <w:rPr>
          <w:b/>
          <w:lang w:val="en-CA"/>
        </w:rPr>
        <w:t>Kittel</w:t>
      </w:r>
      <w:r w:rsidRPr="00974580">
        <w:rPr>
          <w:lang w:val="en-CA"/>
        </w:rPr>
        <w:t>, “Introduction to Solid State Physics”, 6th edition, 1986.  (QC 171 K5)  ON RESERVE.</w:t>
      </w:r>
    </w:p>
    <w:p w14:paraId="5A339124" w14:textId="77777777" w:rsidR="00CA253F" w:rsidRPr="00BF1DAA" w:rsidRDefault="00F65827" w:rsidP="00CA253F">
      <w:pPr>
        <w:spacing w:after="120"/>
        <w:ind w:left="360" w:hanging="360"/>
        <w:rPr>
          <w:lang w:val="en-CA"/>
        </w:rPr>
      </w:pPr>
      <w:r w:rsidRPr="00BF1DAA">
        <w:rPr>
          <w:lang w:val="en-CA"/>
        </w:rPr>
        <w:t xml:space="preserve">B. W. </w:t>
      </w:r>
      <w:r w:rsidRPr="00BF1DAA">
        <w:rPr>
          <w:b/>
          <w:lang w:val="en-CA"/>
        </w:rPr>
        <w:t>Maxfield, “</w:t>
      </w:r>
      <w:r w:rsidRPr="00BF1DAA">
        <w:rPr>
          <w:lang w:val="en-CA"/>
        </w:rPr>
        <w:t xml:space="preserve">Helicon Waves in Solids”, Amer. J. Phys. 37 (1969) 241-269; </w:t>
      </w:r>
      <w:hyperlink r:id="rId113" w:history="1">
        <w:r w:rsidRPr="00BF1DAA">
          <w:rPr>
            <w:rStyle w:val="Hyperlink"/>
            <w:sz w:val="20"/>
            <w:lang w:val="en-CA"/>
          </w:rPr>
          <w:t>http://dx.doi.org.myaccess.library.utoronto.ca/10.1119/1.1975500</w:t>
        </w:r>
      </w:hyperlink>
      <w:r w:rsidRPr="00BF1DAA">
        <w:rPr>
          <w:lang w:val="en-CA"/>
        </w:rPr>
        <w:t>.</w:t>
      </w:r>
    </w:p>
    <w:p w14:paraId="0753F690" w14:textId="77777777" w:rsidR="00CA253F" w:rsidRPr="00BF1DAA" w:rsidRDefault="00F65827" w:rsidP="00CA253F">
      <w:pPr>
        <w:spacing w:after="120"/>
        <w:ind w:left="360" w:hanging="360"/>
        <w:rPr>
          <w:lang w:val="en-CA"/>
        </w:rPr>
      </w:pPr>
      <w:r w:rsidRPr="00BF1DAA">
        <w:rPr>
          <w:lang w:val="en-CA"/>
        </w:rPr>
        <w:t xml:space="preserve">J. R. </w:t>
      </w:r>
      <w:r w:rsidRPr="00BF1DAA">
        <w:rPr>
          <w:b/>
          <w:lang w:val="en-CA"/>
        </w:rPr>
        <w:t>Merrill</w:t>
      </w:r>
      <w:r w:rsidRPr="00BF1DAA">
        <w:rPr>
          <w:lang w:val="en-CA"/>
        </w:rPr>
        <w:t xml:space="preserve">, D. </w:t>
      </w:r>
      <w:r w:rsidRPr="00BF1DAA">
        <w:rPr>
          <w:b/>
          <w:lang w:val="en-CA"/>
        </w:rPr>
        <w:t>Pierce</w:t>
      </w:r>
      <w:r w:rsidRPr="00BF1DAA">
        <w:rPr>
          <w:lang w:val="en-CA"/>
        </w:rPr>
        <w:t xml:space="preserve">, and D. </w:t>
      </w:r>
      <w:r w:rsidRPr="00BF1DAA">
        <w:rPr>
          <w:b/>
          <w:lang w:val="en-CA"/>
        </w:rPr>
        <w:t>Giovanielli</w:t>
      </w:r>
      <w:r w:rsidRPr="00BF1DAA">
        <w:rPr>
          <w:lang w:val="en-CA"/>
        </w:rPr>
        <w:t xml:space="preserve">, “A Helicon Solid-State Plasma Experiment for the Advanced Laboratory”, Amer. J. Phys. 38 (1970) 417-421; </w:t>
      </w:r>
      <w:hyperlink r:id="rId114" w:history="1">
        <w:r w:rsidRPr="00BF1DAA">
          <w:rPr>
            <w:rStyle w:val="Hyperlink"/>
            <w:sz w:val="20"/>
            <w:lang w:val="en-CA"/>
          </w:rPr>
          <w:t>http://dx.doi.org.myaccess.library.utoronto.ca/10.1119/1.1976357</w:t>
        </w:r>
      </w:hyperlink>
      <w:r w:rsidRPr="00BF1DAA">
        <w:rPr>
          <w:lang w:val="en-CA"/>
        </w:rPr>
        <w:t>.</w:t>
      </w:r>
    </w:p>
    <w:p w14:paraId="3B2695AE" w14:textId="77777777" w:rsidR="00CA253F" w:rsidRPr="00974580" w:rsidRDefault="00F65827" w:rsidP="00CA253F">
      <w:pPr>
        <w:spacing w:after="120"/>
        <w:ind w:left="360" w:hanging="360"/>
        <w:rPr>
          <w:lang w:val="en-CA"/>
        </w:rPr>
      </w:pPr>
      <w:r w:rsidRPr="00974580">
        <w:rPr>
          <w:lang w:val="en-CA"/>
        </w:rPr>
        <w:t xml:space="preserve">M.C. </w:t>
      </w:r>
      <w:r w:rsidRPr="00BF1DAA">
        <w:rPr>
          <w:b/>
          <w:lang w:val="en-CA"/>
        </w:rPr>
        <w:t>Steele</w:t>
      </w:r>
      <w:r w:rsidRPr="00974580">
        <w:rPr>
          <w:lang w:val="en-CA"/>
        </w:rPr>
        <w:t xml:space="preserve"> and B. </w:t>
      </w:r>
      <w:r w:rsidRPr="00BF1DAA">
        <w:rPr>
          <w:b/>
          <w:lang w:val="en-CA"/>
        </w:rPr>
        <w:t>Vural</w:t>
      </w:r>
      <w:r w:rsidRPr="00974580">
        <w:rPr>
          <w:lang w:val="en-CA"/>
        </w:rPr>
        <w:t>, “Wave Interactions in Solid State Plasmas”, 1969.  (QC 176.8 E4S7)</w:t>
      </w:r>
    </w:p>
    <w:p w14:paraId="524903DC" w14:textId="77777777" w:rsidR="00CA253F" w:rsidRPr="00BF1DAA" w:rsidRDefault="00F65827" w:rsidP="00CA253F">
      <w:pPr>
        <w:spacing w:after="120"/>
        <w:ind w:left="360" w:hanging="360"/>
        <w:rPr>
          <w:lang w:val="en-CA"/>
        </w:rPr>
      </w:pPr>
      <w:r w:rsidRPr="00974580">
        <w:rPr>
          <w:lang w:val="en-CA"/>
        </w:rPr>
        <w:t xml:space="preserve">C.A. </w:t>
      </w:r>
      <w:r w:rsidRPr="00BF1DAA">
        <w:rPr>
          <w:b/>
          <w:lang w:val="en-CA"/>
        </w:rPr>
        <w:t>Swenson</w:t>
      </w:r>
      <w:r w:rsidRPr="00974580">
        <w:rPr>
          <w:lang w:val="en-CA"/>
        </w:rPr>
        <w:t>, “</w:t>
      </w:r>
      <w:r w:rsidRPr="00BF1DAA">
        <w:rPr>
          <w:lang w:val="en-CA"/>
        </w:rPr>
        <w:t>Properties of Indium and Thallium at Low Temperatures</w:t>
      </w:r>
      <w:r>
        <w:rPr>
          <w:lang w:val="en-CA"/>
        </w:rPr>
        <w:t xml:space="preserve">”, </w:t>
      </w:r>
      <w:r w:rsidRPr="00974580">
        <w:rPr>
          <w:lang w:val="en-CA"/>
        </w:rPr>
        <w:t xml:space="preserve">Phys. Rev. </w:t>
      </w:r>
      <w:r w:rsidRPr="00974580">
        <w:rPr>
          <w:b/>
          <w:lang w:val="en-CA"/>
        </w:rPr>
        <w:t>100</w:t>
      </w:r>
      <w:r w:rsidRPr="00974580">
        <w:rPr>
          <w:lang w:val="en-CA"/>
        </w:rPr>
        <w:t xml:space="preserve">, 1607, 1955; </w:t>
      </w:r>
      <w:hyperlink r:id="rId115" w:history="1">
        <w:r w:rsidRPr="00BF1DAA">
          <w:rPr>
            <w:rStyle w:val="Hyperlink"/>
            <w:sz w:val="20"/>
            <w:lang w:val="en-CA"/>
          </w:rPr>
          <w:t>http://link.aps.org.myaccess.library.utoronto.ca/doi/10.1103/PhysRev.100.1607</w:t>
        </w:r>
      </w:hyperlink>
      <w:r>
        <w:rPr>
          <w:lang w:val="en-CA"/>
        </w:rPr>
        <w:t>.</w:t>
      </w:r>
    </w:p>
    <w:p w14:paraId="5625EBFB" w14:textId="77777777" w:rsidR="00CA253F" w:rsidRPr="00974580" w:rsidRDefault="00F65827" w:rsidP="00CA253F">
      <w:pPr>
        <w:spacing w:after="120"/>
        <w:ind w:left="360" w:hanging="360"/>
        <w:rPr>
          <w:lang w:val="en-CA"/>
        </w:rPr>
      </w:pPr>
      <w:r w:rsidRPr="00974580">
        <w:rPr>
          <w:lang w:val="en-CA"/>
        </w:rPr>
        <w:t xml:space="preserve">G.K. </w:t>
      </w:r>
      <w:r w:rsidRPr="00BF1DAA">
        <w:rPr>
          <w:b/>
          <w:lang w:val="en-CA"/>
        </w:rPr>
        <w:t>White</w:t>
      </w:r>
      <w:r w:rsidRPr="00974580">
        <w:rPr>
          <w:lang w:val="en-CA"/>
        </w:rPr>
        <w:t xml:space="preserve"> and S.B. </w:t>
      </w:r>
      <w:r w:rsidRPr="00BF1DAA">
        <w:rPr>
          <w:b/>
          <w:lang w:val="en-CA"/>
        </w:rPr>
        <w:t>Woods</w:t>
      </w:r>
      <w:r w:rsidRPr="00974580">
        <w:rPr>
          <w:lang w:val="en-CA"/>
        </w:rPr>
        <w:t>, “</w:t>
      </w:r>
      <w:r w:rsidRPr="00BF1DAA">
        <w:rPr>
          <w:lang w:val="en-CA"/>
        </w:rPr>
        <w:t>Indium Resistance Thermometer; 4 to 300°K</w:t>
      </w:r>
      <w:r>
        <w:rPr>
          <w:lang w:val="en-CA"/>
        </w:rPr>
        <w:t xml:space="preserve">”, </w:t>
      </w:r>
      <w:r w:rsidRPr="00974580">
        <w:rPr>
          <w:lang w:val="en-CA"/>
        </w:rPr>
        <w:t xml:space="preserve">Rev. Sci. Instr. </w:t>
      </w:r>
      <w:r w:rsidRPr="00974580">
        <w:rPr>
          <w:b/>
          <w:lang w:val="en-CA"/>
        </w:rPr>
        <w:t>28</w:t>
      </w:r>
      <w:r w:rsidRPr="00974580">
        <w:rPr>
          <w:lang w:val="en-CA"/>
        </w:rPr>
        <w:t xml:space="preserve">, 638, 1957; </w:t>
      </w:r>
      <w:hyperlink r:id="rId116" w:history="1">
        <w:r w:rsidRPr="00BF1DAA">
          <w:rPr>
            <w:rStyle w:val="Hyperlink"/>
            <w:sz w:val="20"/>
            <w:lang w:val="en-CA"/>
          </w:rPr>
          <w:t>http://link.aip.org.myaccess.library.utoronto.ca/link/doi/10.1063/1.1715958</w:t>
        </w:r>
      </w:hyperlink>
      <w:r>
        <w:rPr>
          <w:lang w:val="en-CA"/>
        </w:rPr>
        <w:t>.</w:t>
      </w:r>
    </w:p>
    <w:p w14:paraId="07DAECF4" w14:textId="77777777" w:rsidR="00CA253F" w:rsidRDefault="00F65827" w:rsidP="00CA253F">
      <w:pPr>
        <w:jc w:val="center"/>
        <w:rPr>
          <w:b/>
          <w:sz w:val="32"/>
          <w:szCs w:val="32"/>
          <w:lang w:val="en-CA"/>
        </w:rPr>
      </w:pPr>
      <w:r w:rsidRPr="00974580">
        <w:rPr>
          <w:lang w:val="en-CA"/>
        </w:rPr>
        <w:br w:type="page"/>
      </w:r>
      <w:r>
        <w:rPr>
          <w:b/>
          <w:sz w:val="32"/>
          <w:szCs w:val="32"/>
          <w:lang w:val="en-CA"/>
        </w:rPr>
        <w:lastRenderedPageBreak/>
        <w:t>APPENDIX I: Magnetic Field vs Current</w:t>
      </w:r>
    </w:p>
    <w:p w14:paraId="74C10E46" w14:textId="77777777" w:rsidR="00CA253F" w:rsidRPr="003B6A37" w:rsidRDefault="00AD5132" w:rsidP="00CA253F">
      <w:pPr>
        <w:jc w:val="center"/>
        <w:rPr>
          <w:b/>
          <w:sz w:val="32"/>
          <w:szCs w:val="32"/>
          <w:lang w:val="en-CA"/>
        </w:rPr>
      </w:pPr>
    </w:p>
    <w:p w14:paraId="2D4D9821" w14:textId="77777777" w:rsidR="00CA253F" w:rsidRDefault="00F65827" w:rsidP="00CA253F">
      <w:pPr>
        <w:jc w:val="center"/>
        <w:rPr>
          <w:b/>
          <w:sz w:val="28"/>
          <w:szCs w:val="28"/>
          <w:lang w:val="en-CA"/>
        </w:rPr>
      </w:pPr>
      <w:r>
        <w:rPr>
          <w:b/>
          <w:noProof/>
          <w:sz w:val="28"/>
          <w:szCs w:val="28"/>
        </w:rPr>
        <mc:AlternateContent>
          <mc:Choice Requires="wps">
            <w:drawing>
              <wp:anchor distT="0" distB="0" distL="114300" distR="114300" simplePos="0" relativeHeight="251657728" behindDoc="0" locked="0" layoutInCell="1" allowOverlap="1" wp14:anchorId="34F482D6" wp14:editId="234C2549">
                <wp:simplePos x="0" y="0"/>
                <wp:positionH relativeFrom="column">
                  <wp:posOffset>3366135</wp:posOffset>
                </wp:positionH>
                <wp:positionV relativeFrom="paragraph">
                  <wp:posOffset>3197860</wp:posOffset>
                </wp:positionV>
                <wp:extent cx="2286000" cy="793750"/>
                <wp:effectExtent l="635" t="0" r="12065" b="889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93750"/>
                        </a:xfrm>
                        <a:prstGeom prst="rect">
                          <a:avLst/>
                        </a:prstGeom>
                        <a:solidFill>
                          <a:srgbClr val="FFFFFF"/>
                        </a:solidFill>
                        <a:ln w="12700">
                          <a:solidFill>
                            <a:srgbClr val="000000"/>
                          </a:solidFill>
                          <a:miter lim="800000"/>
                          <a:headEnd/>
                          <a:tailEnd/>
                        </a:ln>
                      </wps:spPr>
                      <wps:txbx>
                        <w:txbxContent>
                          <w:p w14:paraId="4F2913C6" w14:textId="77777777" w:rsidR="00CA253F" w:rsidRPr="0040474D" w:rsidRDefault="00F65827">
                            <w:r w:rsidRPr="0040474D">
                              <w:t xml:space="preserve">Fit: </w:t>
                            </w:r>
                            <w:r w:rsidRPr="0040474D">
                              <w:rPr>
                                <w:i/>
                              </w:rPr>
                              <w:t>B</w:t>
                            </w:r>
                            <w:r w:rsidRPr="0040474D">
                              <w:t xml:space="preserve"> = </w:t>
                            </w:r>
                            <w:r w:rsidRPr="0040474D">
                              <w:rPr>
                                <w:i/>
                              </w:rPr>
                              <w:t>a</w:t>
                            </w:r>
                            <w:r w:rsidRPr="0040474D">
                              <w:rPr>
                                <w:vertAlign w:val="subscript"/>
                              </w:rPr>
                              <w:t>1</w:t>
                            </w:r>
                            <w:r w:rsidRPr="0040474D">
                              <w:t xml:space="preserve"> </w:t>
                            </w:r>
                            <w:r w:rsidRPr="0040474D">
                              <w:rPr>
                                <w:i/>
                              </w:rPr>
                              <w:t>I</w:t>
                            </w:r>
                          </w:p>
                          <w:p w14:paraId="75E86520" w14:textId="77777777" w:rsidR="00CA253F" w:rsidRPr="0040474D" w:rsidRDefault="00F65827">
                            <w:r w:rsidRPr="0040474D">
                              <w:rPr>
                                <w:i/>
                              </w:rPr>
                              <w:t>a</w:t>
                            </w:r>
                            <w:r w:rsidRPr="0040474D">
                              <w:rPr>
                                <w:vertAlign w:val="subscript"/>
                              </w:rPr>
                              <w:t>1</w:t>
                            </w:r>
                            <w:r w:rsidRPr="0040474D">
                              <w:t xml:space="preserve"> = (324 ± 2 ) G/A</w:t>
                            </w:r>
                          </w:p>
                          <w:p w14:paraId="6F7C606D" w14:textId="77777777" w:rsidR="00CA253F" w:rsidRPr="0040474D" w:rsidRDefault="00F65827">
                            <w:r w:rsidRPr="0040474D">
                              <w:rPr>
                                <w:i/>
                              </w:rPr>
                              <w:t>χ</w:t>
                            </w:r>
                            <w:r w:rsidRPr="0040474D">
                              <w:t>2 = 23 for 19 degrees of freedom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7" o:spid="_x0000_s1026" type="#_x0000_t202" style="position:absolute;left:0;text-align:left;margin-left:265.05pt;margin-top:251.8pt;width:180pt;height: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" strokeweight="1pt">
                <v:textbox inset=",7.2pt,,7.2pt">
                  <w:txbxContent>
                    <w:p w:rsidR="00CA253F" w:rsidRPr="0040474D" w:rsidRDefault="00F65827">
                      <w:r w:rsidRPr="0040474D">
                        <w:t xml:space="preserve">Fit: </w:t>
                      </w:r>
                      <w:r w:rsidRPr="0040474D">
                        <w:rPr>
                          <w:i/>
                        </w:rPr>
                        <w:t>B</w:t>
                      </w:r>
                      <w:r w:rsidRPr="0040474D">
                        <w:t xml:space="preserve"> = </w:t>
                      </w:r>
                      <w:r w:rsidRPr="0040474D">
                        <w:rPr>
                          <w:i/>
                        </w:rPr>
                        <w:t>a</w:t>
                      </w:r>
                      <w:r w:rsidRPr="0040474D">
                        <w:rPr>
                          <w:vertAlign w:val="subscript"/>
                        </w:rPr>
                        <w:t>1</w:t>
                      </w:r>
                      <w:r w:rsidRPr="0040474D">
                        <w:t xml:space="preserve"> </w:t>
                      </w:r>
                      <w:r w:rsidRPr="0040474D">
                        <w:rPr>
                          <w:i/>
                        </w:rPr>
                        <w:t>I</w:t>
                      </w:r>
                    </w:p>
                    <w:p w:rsidR="00CA253F" w:rsidRPr="0040474D" w:rsidRDefault="00F65827">
                      <w:r w:rsidRPr="0040474D">
                        <w:rPr>
                          <w:i/>
                        </w:rPr>
                        <w:t>a</w:t>
                      </w:r>
                      <w:r w:rsidRPr="0040474D">
                        <w:rPr>
                          <w:vertAlign w:val="subscript"/>
                        </w:rPr>
                        <w:t>1</w:t>
                      </w:r>
                      <w:r w:rsidRPr="0040474D">
                        <w:t xml:space="preserve"> = (324 ± 2 ) G/</w:t>
                      </w:r>
                      <w:r w:rsidRPr="0040474D">
                        <w:t>A</w:t>
                      </w:r>
                    </w:p>
                    <w:p w:rsidR="00CA253F" w:rsidRPr="0040474D" w:rsidRDefault="00F65827">
                      <w:r w:rsidRPr="0040474D">
                        <w:rPr>
                          <w:i/>
                        </w:rPr>
                        <w:t>χ</w:t>
                      </w:r>
                      <w:r w:rsidRPr="0040474D">
                        <w:t>2 = 23 for 19 degrees of freedom</w:t>
                      </w:r>
                    </w:p>
                  </w:txbxContent>
                </v:textbox>
              </v:shape>
            </w:pict>
          </mc:Fallback>
        </mc:AlternateContent>
      </w:r>
      <w:r>
        <w:rPr>
          <w:b/>
          <w:noProof/>
          <w:sz w:val="28"/>
          <w:szCs w:val="28"/>
        </w:rPr>
        <w:drawing>
          <wp:inline distT="0" distB="0" distL="0" distR="0" wp14:anchorId="3B3F1752" wp14:editId="7E6E684C">
            <wp:extent cx="5908040" cy="4995545"/>
            <wp:effectExtent l="0" t="0" r="35560" b="33655"/>
            <wp:docPr id="59"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4D1F7D7" w14:textId="77777777" w:rsidR="00CA253F" w:rsidRPr="0040474D" w:rsidRDefault="00F65827" w:rsidP="00CA253F">
      <w:pPr>
        <w:spacing w:before="120"/>
        <w:rPr>
          <w:szCs w:val="28"/>
          <w:lang w:val="en-CA"/>
        </w:rPr>
      </w:pPr>
      <w:r w:rsidRPr="0040474D">
        <w:rPr>
          <w:szCs w:val="28"/>
          <w:lang w:val="en-CA"/>
        </w:rPr>
        <w:t xml:space="preserve">These data were taken in March 1998 by Thomas Szkopek, using </w:t>
      </w:r>
      <w:r>
        <w:rPr>
          <w:szCs w:val="28"/>
          <w:lang w:val="en-CA"/>
        </w:rPr>
        <w:t>a</w:t>
      </w:r>
      <w:r w:rsidRPr="0040474D">
        <w:rPr>
          <w:szCs w:val="28"/>
          <w:lang w:val="en-CA"/>
        </w:rPr>
        <w:t xml:space="preserve"> magnetoresistor</w:t>
      </w:r>
      <w:r>
        <w:rPr>
          <w:szCs w:val="28"/>
          <w:lang w:val="en-CA"/>
        </w:rPr>
        <w:t xml:space="preserve"> [not operational as of Feb.2011]</w:t>
      </w:r>
      <w:r w:rsidRPr="0040474D">
        <w:rPr>
          <w:szCs w:val="28"/>
          <w:lang w:val="en-CA"/>
        </w:rPr>
        <w:t xml:space="preserve">, operating at 4.2 K.  </w:t>
      </w:r>
      <w:r>
        <w:rPr>
          <w:szCs w:val="28"/>
          <w:lang w:val="en-CA"/>
        </w:rPr>
        <w:t>The fit was performed by Jason Harlow in Feb.2011.  We expect a linear relation between B and I, but the</w:t>
      </w:r>
      <w:r w:rsidRPr="0040474D">
        <w:rPr>
          <w:szCs w:val="28"/>
          <w:lang w:val="en-CA"/>
        </w:rPr>
        <w:t xml:space="preserve"> resid</w:t>
      </w:r>
      <w:r>
        <w:rPr>
          <w:szCs w:val="28"/>
          <w:lang w:val="en-CA"/>
        </w:rPr>
        <w:t>uals of this fit are not random:</w:t>
      </w:r>
      <w:r w:rsidRPr="0040474D">
        <w:rPr>
          <w:szCs w:val="28"/>
          <w:lang w:val="en-CA"/>
        </w:rPr>
        <w:t xml:space="preserve"> the measured values are systematically above the fit</w:t>
      </w:r>
      <w:r>
        <w:rPr>
          <w:szCs w:val="28"/>
          <w:lang w:val="en-CA"/>
        </w:rPr>
        <w:t xml:space="preserve"> by</w:t>
      </w:r>
      <w:r w:rsidRPr="0040474D">
        <w:rPr>
          <w:szCs w:val="28"/>
          <w:lang w:val="en-CA"/>
        </w:rPr>
        <w:t xml:space="preserve"> up to 150 G in the region I = 5 to 17 A, and systematically below the fit by up to 200 G for I = 17 to 26 A.</w:t>
      </w:r>
      <w:r>
        <w:rPr>
          <w:szCs w:val="28"/>
          <w:lang w:val="en-CA"/>
        </w:rPr>
        <w:t xml:space="preserve">  Therefore, any magnetic field which is inferred from the current is uncertain by at least ±100 Gauss. </w:t>
      </w:r>
    </w:p>
    <w:p w14:paraId="561DC261" w14:textId="77777777" w:rsidR="00CA253F" w:rsidRDefault="00AD5132" w:rsidP="00CA253F">
      <w:pPr>
        <w:jc w:val="center"/>
        <w:rPr>
          <w:b/>
          <w:sz w:val="28"/>
          <w:szCs w:val="28"/>
          <w:lang w:val="en-CA"/>
        </w:rPr>
      </w:pPr>
    </w:p>
    <w:p w14:paraId="4EB6E3D2" w14:textId="77777777" w:rsidR="00CA253F" w:rsidRPr="009536D7" w:rsidRDefault="00F65827" w:rsidP="00CA253F">
      <w:pPr>
        <w:widowControl w:val="0"/>
        <w:tabs>
          <w:tab w:val="left" w:pos="220"/>
          <w:tab w:val="left" w:pos="720"/>
        </w:tabs>
        <w:autoSpaceDE w:val="0"/>
        <w:autoSpaceDN w:val="0"/>
        <w:adjustRightInd w:val="0"/>
        <w:spacing w:before="120" w:after="120"/>
        <w:rPr>
          <w:rFonts w:cs="HelveticaNeue"/>
          <w:szCs w:val="30"/>
          <w:lang w:bidi="en-US"/>
        </w:rPr>
      </w:pPr>
      <w:r w:rsidRPr="00AE02C4">
        <w:rPr>
          <w:rFonts w:cs="HelveticaNeue"/>
          <w:b/>
          <w:bCs/>
          <w:sz w:val="30"/>
          <w:szCs w:val="30"/>
          <w:lang w:bidi="en-US"/>
        </w:rPr>
        <w:t>Appendix II</w:t>
      </w:r>
      <w:r w:rsidRPr="00AE02C4">
        <w:rPr>
          <w:rFonts w:cs="HelveticaNeue"/>
          <w:sz w:val="30"/>
          <w:szCs w:val="30"/>
          <w:lang w:bidi="en-US"/>
        </w:rPr>
        <w:t>:</w:t>
      </w:r>
      <w:r w:rsidRPr="009536D7">
        <w:rPr>
          <w:rFonts w:cs="HelveticaNeue"/>
          <w:szCs w:val="30"/>
          <w:lang w:bidi="en-US"/>
        </w:rPr>
        <w:t xml:space="preserve"> </w:t>
      </w:r>
      <w:hyperlink r:id="rId118" w:history="1">
        <w:r w:rsidRPr="009536D7">
          <w:rPr>
            <w:rFonts w:cs="HelveticaNeue"/>
            <w:color w:val="890000"/>
            <w:szCs w:val="30"/>
            <w:u w:val="single" w:color="890000"/>
            <w:lang w:bidi="en-US"/>
          </w:rPr>
          <w:t>"A Helicon Solid-State Plasma Experiment for the Advanced Laboratory"</w:t>
        </w:r>
      </w:hyperlink>
      <w:r w:rsidRPr="009536D7">
        <w:rPr>
          <w:rFonts w:cs="HelveticaNeue"/>
          <w:szCs w:val="30"/>
          <w:lang w:bidi="en-US"/>
        </w:rPr>
        <w:t xml:space="preserve"> by J.R. Merrill, D. Pierce and D. Giovanielli, 1970 American Journal of Physics Vol. 38 Pg. 417 - 5 pages; </w:t>
      </w:r>
      <w:hyperlink r:id="rId119" w:history="1">
        <w:r w:rsidRPr="00BF1DAA">
          <w:rPr>
            <w:rStyle w:val="Hyperlink"/>
            <w:sz w:val="20"/>
            <w:lang w:val="en-CA"/>
          </w:rPr>
          <w:t>http://dx.doi.org.myaccess.library.utoronto.ca/10.1119/1.1976357</w:t>
        </w:r>
      </w:hyperlink>
      <w:r w:rsidRPr="00BF1DAA">
        <w:rPr>
          <w:lang w:val="en-CA"/>
        </w:rPr>
        <w:t>.</w:t>
      </w:r>
    </w:p>
    <w:p w14:paraId="594ECE4C" w14:textId="77777777" w:rsidR="00CA253F" w:rsidRPr="009536D7" w:rsidRDefault="00F65827" w:rsidP="00CA253F">
      <w:pPr>
        <w:spacing w:before="120" w:after="120"/>
      </w:pPr>
      <w:r w:rsidRPr="00AE02C4">
        <w:rPr>
          <w:rFonts w:cs="HelveticaNeue"/>
          <w:b/>
          <w:bCs/>
          <w:sz w:val="30"/>
          <w:szCs w:val="30"/>
          <w:lang w:bidi="en-US"/>
        </w:rPr>
        <w:t>Appendix III</w:t>
      </w:r>
      <w:r w:rsidRPr="00AE02C4">
        <w:rPr>
          <w:rFonts w:cs="HelveticaNeue"/>
          <w:sz w:val="30"/>
          <w:szCs w:val="30"/>
          <w:lang w:bidi="en-US"/>
        </w:rPr>
        <w:t>:</w:t>
      </w:r>
      <w:r w:rsidRPr="009536D7">
        <w:rPr>
          <w:rFonts w:cs="HelveticaNeue"/>
          <w:szCs w:val="30"/>
          <w:lang w:bidi="en-US"/>
        </w:rPr>
        <w:t xml:space="preserve"> </w:t>
      </w:r>
      <w:hyperlink r:id="rId120" w:history="1">
        <w:r w:rsidRPr="009536D7">
          <w:rPr>
            <w:rFonts w:cs="HelveticaNeue"/>
            <w:color w:val="890000"/>
            <w:szCs w:val="30"/>
            <w:u w:val="single" w:color="890000"/>
            <w:lang w:bidi="en-US"/>
          </w:rPr>
          <w:t>"Helicon Waves in Solids"</w:t>
        </w:r>
      </w:hyperlink>
      <w:r w:rsidRPr="009536D7">
        <w:rPr>
          <w:rFonts w:cs="HelveticaNeue"/>
          <w:szCs w:val="30"/>
          <w:lang w:bidi="en-US"/>
        </w:rPr>
        <w:t xml:space="preserve"> by B.W. Maxfield, 1969 American Journal of Physics Vol. 37 Pg. 241 - 29 pages; </w:t>
      </w:r>
      <w:hyperlink r:id="rId121" w:history="1">
        <w:r w:rsidRPr="00BF1DAA">
          <w:rPr>
            <w:rStyle w:val="Hyperlink"/>
            <w:sz w:val="20"/>
            <w:lang w:val="en-CA"/>
          </w:rPr>
          <w:t>http://dx.doi.org.myaccess.library.utoronto.ca/10.1119/1.1975500</w:t>
        </w:r>
      </w:hyperlink>
      <w:r w:rsidRPr="00BF1DAA">
        <w:rPr>
          <w:lang w:val="en-CA"/>
        </w:rPr>
        <w:t>.</w:t>
      </w:r>
    </w:p>
    <w:p w14:paraId="3F4D1FBD" w14:textId="77777777" w:rsidR="00CA253F" w:rsidRPr="003B6A37" w:rsidRDefault="00F65827" w:rsidP="00CA253F">
      <w:pPr>
        <w:jc w:val="center"/>
        <w:rPr>
          <w:b/>
          <w:sz w:val="32"/>
          <w:szCs w:val="32"/>
          <w:lang w:val="en-CA"/>
        </w:rPr>
      </w:pPr>
      <w:r>
        <w:rPr>
          <w:b/>
          <w:sz w:val="32"/>
          <w:szCs w:val="32"/>
          <w:lang w:val="en-CA"/>
        </w:rPr>
        <w:br w:type="page"/>
      </w:r>
      <w:r w:rsidRPr="003B6A37">
        <w:rPr>
          <w:b/>
          <w:sz w:val="32"/>
          <w:szCs w:val="32"/>
          <w:lang w:val="en-CA"/>
        </w:rPr>
        <w:lastRenderedPageBreak/>
        <w:t>APPENDIX IV</w:t>
      </w:r>
    </w:p>
    <w:p w14:paraId="0CC75F3E" w14:textId="77777777" w:rsidR="00CA253F" w:rsidRPr="00974580" w:rsidRDefault="00AD5132" w:rsidP="00CA253F">
      <w:pPr>
        <w:rPr>
          <w:b/>
          <w:lang w:val="en-CA"/>
        </w:rPr>
      </w:pPr>
    </w:p>
    <w:p w14:paraId="579D8F3C" w14:textId="77777777" w:rsidR="00CA253F" w:rsidRPr="003B6A37" w:rsidRDefault="00F65827" w:rsidP="00CA253F">
      <w:pPr>
        <w:rPr>
          <w:b/>
          <w:sz w:val="28"/>
          <w:szCs w:val="28"/>
          <w:lang w:val="en-CA"/>
        </w:rPr>
      </w:pPr>
      <w:r w:rsidRPr="003B6A37">
        <w:rPr>
          <w:b/>
          <w:sz w:val="28"/>
          <w:szCs w:val="28"/>
          <w:lang w:val="en-CA"/>
        </w:rPr>
        <w:t>Rationale Behind Analysis of Experimental Data</w:t>
      </w:r>
    </w:p>
    <w:p w14:paraId="528CD619" w14:textId="77777777" w:rsidR="00CA253F" w:rsidRPr="00974580" w:rsidRDefault="00AD5132" w:rsidP="00CA253F">
      <w:pPr>
        <w:rPr>
          <w:lang w:val="en-CA"/>
        </w:rPr>
      </w:pPr>
    </w:p>
    <w:p w14:paraId="7FFE6D19" w14:textId="77777777" w:rsidR="00CA253F" w:rsidRPr="00974580" w:rsidRDefault="00F65827" w:rsidP="00CA253F">
      <w:pPr>
        <w:rPr>
          <w:lang w:val="en-CA"/>
        </w:rPr>
      </w:pPr>
      <w:r w:rsidRPr="00974580">
        <w:rPr>
          <w:lang w:val="en-CA"/>
        </w:rPr>
        <w:tab/>
        <w:t xml:space="preserve">When circularly polarized standing waves are set up in the indium plate a voltage </w:t>
      </w:r>
      <w:r w:rsidRPr="003B6A37">
        <w:rPr>
          <w:i/>
          <w:lang w:val="en-CA"/>
        </w:rPr>
        <w:t>V</w:t>
      </w:r>
      <w:r w:rsidRPr="003B6A37">
        <w:rPr>
          <w:i/>
          <w:vertAlign w:val="subscript"/>
          <w:lang w:val="en-CA"/>
        </w:rPr>
        <w:t>p</w:t>
      </w:r>
      <w:r w:rsidRPr="00974580">
        <w:rPr>
          <w:lang w:val="en-CA"/>
        </w:rPr>
        <w:t xml:space="preserve"> is induced in the pickup coil by the time dependent field.  </w:t>
      </w:r>
      <w:r w:rsidRPr="003B6A37">
        <w:rPr>
          <w:i/>
          <w:lang w:val="en-CA"/>
        </w:rPr>
        <w:sym w:font="Symbol" w:char="F06D"/>
      </w:r>
      <w:r w:rsidRPr="003B6A37">
        <w:rPr>
          <w:i/>
          <w:vertAlign w:val="subscript"/>
          <w:lang w:val="en-CA"/>
        </w:rPr>
        <w:t>T</w:t>
      </w:r>
      <w:r w:rsidRPr="00974580">
        <w:rPr>
          <w:lang w:val="en-CA"/>
        </w:rPr>
        <w:t xml:space="preserve">, which is called the standing wave permeability, represents the peak value of the time dependent flux through the pickup coil.  The subscript </w:t>
      </w:r>
      <w:r w:rsidRPr="003B6A37">
        <w:rPr>
          <w:i/>
          <w:lang w:val="en-CA"/>
        </w:rPr>
        <w:t>T</w:t>
      </w:r>
      <w:r w:rsidRPr="00974580">
        <w:rPr>
          <w:lang w:val="en-CA"/>
        </w:rPr>
        <w:t xml:space="preserve"> indicates that the pickup coil axis is perpendicular (transverse) to the external magnetic field, </w:t>
      </w:r>
      <w:r w:rsidRPr="003B6A37">
        <w:rPr>
          <w:i/>
          <w:lang w:val="en-CA"/>
        </w:rPr>
        <w:t>V</w:t>
      </w:r>
      <w:r w:rsidRPr="003B6A37">
        <w:rPr>
          <w:i/>
          <w:vertAlign w:val="subscript"/>
          <w:lang w:val="en-CA"/>
        </w:rPr>
        <w:t>p</w:t>
      </w:r>
      <w:r w:rsidRPr="00974580">
        <w:rPr>
          <w:lang w:val="en-CA"/>
        </w:rPr>
        <w:t xml:space="preserve"> is proportional to </w:t>
      </w:r>
      <w:r w:rsidRPr="003B6A37">
        <w:rPr>
          <w:i/>
          <w:lang w:val="en-CA"/>
        </w:rPr>
        <w:sym w:font="Symbol" w:char="F077"/>
      </w:r>
      <w:r w:rsidRPr="00974580">
        <w:rPr>
          <w:lang w:val="en-CA"/>
        </w:rPr>
        <w:t xml:space="preserve"> the angular frequency of the time dependent field (due to the time derivative in Faraday's law) and also to </w:t>
      </w:r>
      <w:r w:rsidRPr="003B6A37">
        <w:rPr>
          <w:i/>
          <w:lang w:val="en-CA"/>
        </w:rPr>
        <w:sym w:font="Symbol" w:char="F06D"/>
      </w:r>
      <w:r w:rsidRPr="003B6A37">
        <w:rPr>
          <w:i/>
          <w:vertAlign w:val="subscript"/>
          <w:lang w:val="en-CA"/>
        </w:rPr>
        <w:t>T</w:t>
      </w:r>
      <w:r w:rsidRPr="00974580">
        <w:rPr>
          <w:lang w:val="en-CA"/>
        </w:rPr>
        <w:t xml:space="preserve"> which is itself a function of frequency.  </w:t>
      </w:r>
      <w:r w:rsidRPr="003B6A37">
        <w:rPr>
          <w:i/>
          <w:lang w:val="en-CA"/>
        </w:rPr>
        <w:sym w:font="Symbol" w:char="F06D"/>
      </w:r>
      <w:r w:rsidRPr="003B6A37">
        <w:rPr>
          <w:i/>
          <w:vertAlign w:val="subscript"/>
          <w:lang w:val="en-CA"/>
        </w:rPr>
        <w:t>T</w:t>
      </w:r>
      <w:r w:rsidRPr="00974580">
        <w:rPr>
          <w:lang w:val="en-CA"/>
        </w:rPr>
        <w:t xml:space="preserve">, of course, is maximum for frequencies for which standing waves are set up.  </w:t>
      </w:r>
      <w:r w:rsidRPr="003B6A37">
        <w:rPr>
          <w:i/>
          <w:lang w:val="en-CA"/>
        </w:rPr>
        <w:t>V</w:t>
      </w:r>
      <w:r w:rsidRPr="003B6A37">
        <w:rPr>
          <w:i/>
          <w:vertAlign w:val="subscript"/>
          <w:lang w:val="en-CA"/>
        </w:rPr>
        <w:t>p</w:t>
      </w:r>
      <w:r w:rsidRPr="00974580">
        <w:rPr>
          <w:lang w:val="en-CA"/>
        </w:rPr>
        <w:t xml:space="preserve"> is given by</w:t>
      </w:r>
    </w:p>
    <w:p w14:paraId="5EAC4720"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3B6A37">
        <w:rPr>
          <w:i/>
          <w:lang w:val="en-CA"/>
        </w:rPr>
        <w:t>V</w:t>
      </w:r>
      <w:r w:rsidRPr="003B6A37">
        <w:rPr>
          <w:i/>
          <w:vertAlign w:val="subscript"/>
          <w:lang w:val="en-CA"/>
        </w:rPr>
        <w:t>p</w:t>
      </w:r>
      <w:r w:rsidRPr="00974580">
        <w:rPr>
          <w:lang w:val="en-CA"/>
        </w:rPr>
        <w:t>(</w:t>
      </w:r>
      <w:r w:rsidRPr="003B6A37">
        <w:rPr>
          <w:i/>
          <w:lang w:val="en-CA"/>
        </w:rPr>
        <w:sym w:font="Symbol" w:char="F077"/>
      </w:r>
      <w:r w:rsidRPr="00974580">
        <w:rPr>
          <w:lang w:val="en-CA"/>
        </w:rPr>
        <w:t xml:space="preserve">) = </w:t>
      </w:r>
      <w:r w:rsidRPr="003B6A37">
        <w:rPr>
          <w:i/>
          <w:lang w:val="en-CA"/>
        </w:rPr>
        <w:t>iG</w:t>
      </w:r>
      <w:r w:rsidRPr="003B6A37">
        <w:rPr>
          <w:i/>
          <w:lang w:val="en-CA"/>
        </w:rPr>
        <w:sym w:font="Symbol" w:char="F077"/>
      </w:r>
      <w:r w:rsidRPr="003B6A37">
        <w:rPr>
          <w:i/>
          <w:lang w:val="en-CA"/>
        </w:rPr>
        <w:sym w:font="Symbol" w:char="F06D"/>
      </w:r>
      <w:r w:rsidRPr="003B6A37">
        <w:rPr>
          <w:i/>
          <w:vertAlign w:val="subscript"/>
          <w:lang w:val="en-CA"/>
        </w:rPr>
        <w:t>T</w:t>
      </w:r>
      <w:r w:rsidRPr="00974580">
        <w:rPr>
          <w:lang w:val="en-CA"/>
        </w:rPr>
        <w:t>(</w:t>
      </w:r>
      <w:r w:rsidRPr="003B6A37">
        <w:rPr>
          <w:i/>
          <w:lang w:val="en-CA"/>
        </w:rPr>
        <w:sym w:font="Symbol" w:char="F077"/>
      </w:r>
      <w:r w:rsidRPr="00974580">
        <w:rPr>
          <w:lang w:val="en-CA"/>
        </w:rPr>
        <w:t>)</w:t>
      </w:r>
      <w:r w:rsidRPr="003B6A37">
        <w:rPr>
          <w:i/>
          <w:lang w:val="en-CA"/>
        </w:rPr>
        <w:t>I</w:t>
      </w:r>
      <w:r w:rsidRPr="003B6A37">
        <w:rPr>
          <w:i/>
          <w:vertAlign w:val="subscript"/>
          <w:lang w:val="en-CA"/>
        </w:rPr>
        <w:t>d</w:t>
      </w:r>
      <w:r w:rsidRPr="00974580">
        <w:rPr>
          <w:lang w:val="en-CA"/>
        </w:rPr>
        <w:tab/>
      </w:r>
      <w:r w:rsidRPr="00974580">
        <w:rPr>
          <w:lang w:val="en-CA"/>
        </w:rPr>
        <w:tab/>
      </w:r>
      <w:r w:rsidRPr="00974580">
        <w:rPr>
          <w:lang w:val="en-CA"/>
        </w:rPr>
        <w:tab/>
      </w:r>
      <w:r w:rsidRPr="00974580">
        <w:rPr>
          <w:lang w:val="en-CA"/>
        </w:rPr>
        <w:tab/>
      </w:r>
      <w:r w:rsidRPr="00974580">
        <w:rPr>
          <w:lang w:val="en-CA"/>
        </w:rPr>
        <w:tab/>
        <w:t>(IV-1)</w:t>
      </w:r>
    </w:p>
    <w:p w14:paraId="123177F6" w14:textId="77777777" w:rsidR="00CA253F" w:rsidRPr="00974580" w:rsidRDefault="00F65827" w:rsidP="00CA253F">
      <w:pPr>
        <w:rPr>
          <w:lang w:val="en-CA"/>
        </w:rPr>
      </w:pPr>
      <w:r w:rsidRPr="00974580">
        <w:rPr>
          <w:lang w:val="en-CA"/>
        </w:rPr>
        <w:t xml:space="preserve">Where </w:t>
      </w:r>
      <w:r w:rsidRPr="003B6A37">
        <w:rPr>
          <w:i/>
          <w:lang w:val="en-CA"/>
        </w:rPr>
        <w:t>G</w:t>
      </w:r>
      <w:r w:rsidRPr="00974580">
        <w:rPr>
          <w:lang w:val="en-CA"/>
        </w:rPr>
        <w:t xml:space="preserve"> is a geometrical factor depending on the number of turns in the drive and pickup coils and the sample volume, </w:t>
      </w:r>
      <w:r w:rsidRPr="003B6A37">
        <w:rPr>
          <w:i/>
          <w:lang w:val="en-CA"/>
        </w:rPr>
        <w:t>I</w:t>
      </w:r>
      <w:r w:rsidRPr="003B6A37">
        <w:rPr>
          <w:i/>
          <w:vertAlign w:val="subscript"/>
          <w:lang w:val="en-CA"/>
        </w:rPr>
        <w:t>d</w:t>
      </w:r>
      <w:r w:rsidRPr="00974580">
        <w:rPr>
          <w:lang w:val="en-CA"/>
        </w:rPr>
        <w:t xml:space="preserve"> is the current in the drive coil and </w:t>
      </w:r>
      <w:r>
        <w:rPr>
          <w:i/>
          <w:lang w:val="en-CA"/>
        </w:rPr>
        <w:t>i</w:t>
      </w:r>
      <w:r w:rsidRPr="00974580">
        <w:rPr>
          <w:lang w:val="en-CA"/>
        </w:rPr>
        <w:t xml:space="preserve"> </w:t>
      </w:r>
      <w:r>
        <w:rPr>
          <w:lang w:val="en-CA"/>
        </w:rPr>
        <w:t>= (−</w:t>
      </w:r>
      <w:r w:rsidRPr="00974580">
        <w:rPr>
          <w:lang w:val="en-CA"/>
        </w:rPr>
        <w:t>1)1/2.  Simplifying (IV-1) we write</w:t>
      </w:r>
    </w:p>
    <w:p w14:paraId="0ED3C9F9"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3B6A37">
        <w:rPr>
          <w:i/>
          <w:lang w:val="en-CA"/>
        </w:rPr>
        <w:t>V</w:t>
      </w:r>
      <w:r w:rsidRPr="003B6A37">
        <w:rPr>
          <w:i/>
          <w:vertAlign w:val="subscript"/>
          <w:lang w:val="en-CA"/>
        </w:rPr>
        <w:t>p</w:t>
      </w:r>
      <w:r w:rsidRPr="00974580">
        <w:rPr>
          <w:lang w:val="en-CA"/>
        </w:rPr>
        <w:t>(</w:t>
      </w:r>
      <w:r>
        <w:rPr>
          <w:lang w:val="en-CA"/>
        </w:rPr>
        <w:t xml:space="preserve"> </w:t>
      </w:r>
      <w:r w:rsidRPr="003B6A37">
        <w:rPr>
          <w:i/>
          <w:lang w:val="en-CA"/>
        </w:rPr>
        <w:t>f</w:t>
      </w:r>
      <w:r>
        <w:rPr>
          <w:i/>
          <w:lang w:val="en-CA"/>
        </w:rPr>
        <w:t xml:space="preserve"> </w:t>
      </w:r>
      <w:r w:rsidRPr="00974580">
        <w:rPr>
          <w:lang w:val="en-CA"/>
        </w:rPr>
        <w:t xml:space="preserve">) = </w:t>
      </w:r>
      <w:r w:rsidRPr="003B6A37">
        <w:rPr>
          <w:i/>
          <w:lang w:val="en-CA"/>
        </w:rPr>
        <w:t>Kf</w:t>
      </w:r>
      <w:r w:rsidRPr="003B6A37">
        <w:rPr>
          <w:i/>
          <w:lang w:val="en-CA"/>
        </w:rPr>
        <w:sym w:font="Symbol" w:char="F06D"/>
      </w:r>
      <w:r w:rsidRPr="003B6A37">
        <w:rPr>
          <w:i/>
          <w:vertAlign w:val="subscript"/>
          <w:lang w:val="en-CA"/>
        </w:rPr>
        <w:t>T</w:t>
      </w:r>
      <w:r w:rsidRPr="00974580">
        <w:rPr>
          <w:lang w:val="en-CA"/>
        </w:rPr>
        <w:t>(</w:t>
      </w:r>
      <w:r>
        <w:rPr>
          <w:lang w:val="en-CA"/>
        </w:rPr>
        <w:t xml:space="preserve"> </w:t>
      </w:r>
      <w:r w:rsidRPr="003B6A37">
        <w:rPr>
          <w:i/>
          <w:lang w:val="en-CA"/>
        </w:rPr>
        <w:t>f</w:t>
      </w:r>
      <w:r>
        <w:rPr>
          <w:i/>
          <w:lang w:val="en-CA"/>
        </w:rPr>
        <w:t xml:space="preserve"> </w:t>
      </w:r>
      <w:r w:rsidRPr="00974580">
        <w:rPr>
          <w:lang w:val="en-CA"/>
        </w:rPr>
        <w:t>)</w:t>
      </w:r>
      <w:r w:rsidRPr="00974580">
        <w:rPr>
          <w:lang w:val="en-CA"/>
        </w:rPr>
        <w:tab/>
      </w:r>
      <w:r w:rsidRPr="00974580">
        <w:rPr>
          <w:lang w:val="en-CA"/>
        </w:rPr>
        <w:tab/>
      </w:r>
      <w:r w:rsidRPr="00974580">
        <w:rPr>
          <w:lang w:val="en-CA"/>
        </w:rPr>
        <w:tab/>
      </w:r>
      <w:r w:rsidRPr="00974580">
        <w:rPr>
          <w:lang w:val="en-CA"/>
        </w:rPr>
        <w:tab/>
      </w:r>
      <w:r w:rsidRPr="00974580">
        <w:rPr>
          <w:lang w:val="en-CA"/>
        </w:rPr>
        <w:tab/>
      </w:r>
      <w:r w:rsidRPr="00974580">
        <w:rPr>
          <w:lang w:val="en-CA"/>
        </w:rPr>
        <w:tab/>
        <w:t>(IV-2)</w:t>
      </w:r>
    </w:p>
    <w:p w14:paraId="6DF8125F" w14:textId="77777777" w:rsidR="00CA253F" w:rsidRPr="00974580" w:rsidRDefault="00F65827" w:rsidP="00CA253F">
      <w:pPr>
        <w:spacing w:after="120"/>
        <w:rPr>
          <w:lang w:val="en-CA"/>
        </w:rPr>
      </w:pPr>
      <w:r w:rsidRPr="00974580">
        <w:rPr>
          <w:lang w:val="en-CA"/>
        </w:rPr>
        <w:t xml:space="preserve">Where </w:t>
      </w:r>
      <w:r w:rsidRPr="003B6A37">
        <w:rPr>
          <w:i/>
          <w:lang w:val="en-CA"/>
        </w:rPr>
        <w:t>f</w:t>
      </w:r>
      <w:r w:rsidRPr="00974580">
        <w:rPr>
          <w:lang w:val="en-CA"/>
        </w:rPr>
        <w:t xml:space="preserve"> is the frequency and </w:t>
      </w:r>
      <w:r w:rsidRPr="003B6A37">
        <w:rPr>
          <w:i/>
          <w:lang w:val="en-CA"/>
        </w:rPr>
        <w:t>K</w:t>
      </w:r>
      <w:r w:rsidRPr="00974580">
        <w:rPr>
          <w:lang w:val="en-CA"/>
        </w:rPr>
        <w:t xml:space="preserve"> is a constant.</w:t>
      </w:r>
    </w:p>
    <w:p w14:paraId="60E5BA33" w14:textId="77777777" w:rsidR="00CA253F" w:rsidRPr="00974580" w:rsidRDefault="00F65827" w:rsidP="00CA253F">
      <w:pPr>
        <w:spacing w:after="120"/>
        <w:rPr>
          <w:lang w:val="en-CA"/>
        </w:rPr>
      </w:pPr>
      <w:r w:rsidRPr="00974580">
        <w:rPr>
          <w:lang w:val="en-CA"/>
        </w:rPr>
        <w:tab/>
        <w:t xml:space="preserve">Although we measure </w:t>
      </w:r>
      <w:r w:rsidRPr="003B6A37">
        <w:rPr>
          <w:i/>
          <w:lang w:val="en-CA"/>
        </w:rPr>
        <w:t>V</w:t>
      </w:r>
      <w:r w:rsidRPr="003B6A37">
        <w:rPr>
          <w:i/>
          <w:vertAlign w:val="subscript"/>
          <w:lang w:val="en-CA"/>
        </w:rPr>
        <w:t>p</w:t>
      </w:r>
      <w:r w:rsidRPr="00974580">
        <w:rPr>
          <w:lang w:val="en-CA"/>
        </w:rPr>
        <w:t xml:space="preserve"> we wish to find the resonant frequency for </w:t>
      </w:r>
      <w:r w:rsidRPr="003B6A37">
        <w:rPr>
          <w:i/>
          <w:lang w:val="en-CA"/>
        </w:rPr>
        <w:sym w:font="Symbol" w:char="F06D"/>
      </w:r>
      <w:r w:rsidRPr="003B6A37">
        <w:rPr>
          <w:i/>
          <w:vertAlign w:val="subscript"/>
          <w:lang w:val="en-CA"/>
        </w:rPr>
        <w:t>T</w:t>
      </w:r>
      <w:r w:rsidRPr="00974580">
        <w:rPr>
          <w:lang w:val="en-CA"/>
        </w:rPr>
        <w:t xml:space="preserve">.  The maximum in </w:t>
      </w:r>
      <w:r w:rsidRPr="003B6A37">
        <w:rPr>
          <w:i/>
          <w:lang w:val="en-CA"/>
        </w:rPr>
        <w:sym w:font="Symbol" w:char="F06D"/>
      </w:r>
      <w:r w:rsidRPr="003B6A37">
        <w:rPr>
          <w:i/>
          <w:vertAlign w:val="subscript"/>
          <w:lang w:val="en-CA"/>
        </w:rPr>
        <w:t>T</w:t>
      </w:r>
      <w:r w:rsidRPr="00974580">
        <w:rPr>
          <w:lang w:val="en-CA"/>
        </w:rPr>
        <w:t xml:space="preserve"> occurs at a frequency for which a straight line through the origin is tangent to </w:t>
      </w:r>
      <w:r w:rsidRPr="003B6A37">
        <w:rPr>
          <w:i/>
          <w:lang w:val="en-CA"/>
        </w:rPr>
        <w:t>V</w:t>
      </w:r>
      <w:r w:rsidRPr="003B6A37">
        <w:rPr>
          <w:i/>
          <w:vertAlign w:val="subscript"/>
          <w:lang w:val="en-CA"/>
        </w:rPr>
        <w:t>p</w:t>
      </w:r>
      <w:r w:rsidRPr="00974580">
        <w:rPr>
          <w:lang w:val="en-CA"/>
        </w:rPr>
        <w:t>.  The proof is as follows.</w:t>
      </w:r>
    </w:p>
    <w:p w14:paraId="682521BF" w14:textId="77777777" w:rsidR="00CA253F" w:rsidRPr="00974580" w:rsidRDefault="00F65827" w:rsidP="00CA253F">
      <w:pPr>
        <w:rPr>
          <w:lang w:val="en-CA"/>
        </w:rPr>
      </w:pPr>
      <w:r w:rsidRPr="00974580">
        <w:rPr>
          <w:lang w:val="en-CA"/>
        </w:rPr>
        <w:tab/>
        <w:t xml:space="preserve">Call </w:t>
      </w:r>
      <w:r w:rsidRPr="003B6A37">
        <w:rPr>
          <w:i/>
          <w:lang w:val="en-CA"/>
        </w:rPr>
        <w:t>f</w:t>
      </w:r>
      <w:r w:rsidRPr="003B6A37">
        <w:rPr>
          <w:i/>
          <w:vertAlign w:val="subscript"/>
          <w:lang w:val="en-CA"/>
        </w:rPr>
        <w:t>r</w:t>
      </w:r>
      <w:r w:rsidRPr="00974580">
        <w:rPr>
          <w:lang w:val="en-CA"/>
        </w:rPr>
        <w:t xml:space="preserve"> the frequency for which </w:t>
      </w:r>
      <w:r w:rsidRPr="003B6A37">
        <w:rPr>
          <w:i/>
          <w:lang w:val="en-CA"/>
        </w:rPr>
        <w:sym w:font="Symbol" w:char="F06D"/>
      </w:r>
      <w:r w:rsidRPr="003B6A37">
        <w:rPr>
          <w:i/>
          <w:vertAlign w:val="subscript"/>
          <w:lang w:val="en-CA"/>
        </w:rPr>
        <w:t>T</w:t>
      </w:r>
      <w:r w:rsidRPr="00974580">
        <w:rPr>
          <w:lang w:val="en-CA"/>
        </w:rPr>
        <w:t xml:space="preserve"> is a maximum.  Taking the derivative of equation (IV-2) with respect to frequency we obtain</w:t>
      </w:r>
    </w:p>
    <w:p w14:paraId="738C99D0"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BB03F5">
        <w:rPr>
          <w:position w:val="-26"/>
          <w:lang w:val="en-CA"/>
        </w:rPr>
        <w:object w:dxaOrig="2960" w:dyaOrig="660" w14:anchorId="6CA41EB2">
          <v:shape id="_x0000_i1075" type="#_x0000_t75" style="width:148pt;height:32.8pt" o:ole="" fillcolor="window">
            <v:imagedata r:id="rId122" o:title=""/>
          </v:shape>
          <o:OLEObject Type="Embed" ProgID="Equation.3" ShapeID="_x0000_i1075" DrawAspect="Content" ObjectID="_1574584727" r:id="rId123"/>
        </w:object>
      </w:r>
      <w:r w:rsidRPr="00974580">
        <w:rPr>
          <w:lang w:val="en-CA"/>
        </w:rPr>
        <w:tab/>
      </w:r>
      <w:r w:rsidRPr="00974580">
        <w:rPr>
          <w:lang w:val="en-CA"/>
        </w:rPr>
        <w:tab/>
      </w:r>
      <w:r w:rsidRPr="00974580">
        <w:rPr>
          <w:lang w:val="en-CA"/>
        </w:rPr>
        <w:tab/>
        <w:t>(IV-3)</w:t>
      </w:r>
    </w:p>
    <w:p w14:paraId="73F5C34F" w14:textId="77777777" w:rsidR="00CA253F" w:rsidRPr="00974580" w:rsidRDefault="00F65827" w:rsidP="00CA253F">
      <w:pPr>
        <w:rPr>
          <w:lang w:val="en-CA"/>
        </w:rPr>
      </w:pPr>
      <w:r w:rsidRPr="00974580">
        <w:rPr>
          <w:lang w:val="en-CA"/>
        </w:rPr>
        <w:t>and hence</w:t>
      </w:r>
    </w:p>
    <w:p w14:paraId="3652AC8E"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BB03F5">
        <w:rPr>
          <w:position w:val="-32"/>
          <w:lang w:val="en-CA"/>
        </w:rPr>
        <w:object w:dxaOrig="3340" w:dyaOrig="740" w14:anchorId="6F3A92DD">
          <v:shape id="_x0000_i1076" type="#_x0000_t75" style="width:167.2pt;height:36.8pt" o:ole="" fillcolor="window">
            <v:imagedata r:id="rId124" o:title=""/>
          </v:shape>
          <o:OLEObject Type="Embed" ProgID="Equation.3" ShapeID="_x0000_i1076" DrawAspect="Content" ObjectID="_1574584728" r:id="rId125"/>
        </w:object>
      </w:r>
      <w:r w:rsidRPr="00974580">
        <w:rPr>
          <w:lang w:val="en-CA"/>
        </w:rPr>
        <w:tab/>
      </w:r>
      <w:r w:rsidRPr="00974580">
        <w:rPr>
          <w:lang w:val="en-CA"/>
        </w:rPr>
        <w:tab/>
      </w:r>
      <w:r w:rsidRPr="00974580">
        <w:rPr>
          <w:lang w:val="en-CA"/>
        </w:rPr>
        <w:tab/>
        <w:t>(IV-4)</w:t>
      </w:r>
    </w:p>
    <w:p w14:paraId="1CB28AFF" w14:textId="77777777" w:rsidR="00CA253F" w:rsidRPr="00974580" w:rsidRDefault="00F65827" w:rsidP="00CA253F">
      <w:pPr>
        <w:rPr>
          <w:lang w:val="en-CA"/>
        </w:rPr>
      </w:pPr>
      <w:r w:rsidRPr="00974580">
        <w:rPr>
          <w:lang w:val="en-CA"/>
        </w:rPr>
        <w:t xml:space="preserve">But by definition </w:t>
      </w:r>
      <w:r w:rsidRPr="00974580">
        <w:rPr>
          <w:position w:val="-10"/>
          <w:lang w:val="en-CA"/>
        </w:rPr>
        <w:object w:dxaOrig="1160" w:dyaOrig="440" w14:anchorId="35212065">
          <v:shape id="_x0000_i1077" type="#_x0000_t75" style="width:57.6pt;height:21.6pt" o:ole="" fillcolor="window">
            <v:imagedata r:id="rId126" o:title=""/>
          </v:shape>
          <o:OLEObject Type="Embed" ProgID="Equation.3" ShapeID="_x0000_i1077" DrawAspect="Content" ObjectID="_1574584729" r:id="rId127"/>
        </w:object>
      </w:r>
      <w:r w:rsidRPr="00974580">
        <w:rPr>
          <w:lang w:val="en-CA"/>
        </w:rPr>
        <w:t>.  Therefore</w:t>
      </w:r>
    </w:p>
    <w:p w14:paraId="088B1016"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r>
      <w:r w:rsidRPr="00BB03F5">
        <w:rPr>
          <w:position w:val="-32"/>
          <w:lang w:val="en-CA"/>
        </w:rPr>
        <w:object w:dxaOrig="2100" w:dyaOrig="740" w14:anchorId="52E4A320">
          <v:shape id="_x0000_i1078" type="#_x0000_t75" style="width:105.6pt;height:36.8pt" o:ole="" fillcolor="window">
            <v:imagedata r:id="rId128" o:title=""/>
          </v:shape>
          <o:OLEObject Type="Embed" ProgID="Equation.3" ShapeID="_x0000_i1078" DrawAspect="Content" ObjectID="_1574584730" r:id="rId129"/>
        </w:object>
      </w:r>
      <w:r w:rsidRPr="00974580">
        <w:rPr>
          <w:lang w:val="en-CA"/>
        </w:rPr>
        <w:tab/>
      </w:r>
      <w:r w:rsidRPr="00974580">
        <w:rPr>
          <w:lang w:val="en-CA"/>
        </w:rPr>
        <w:tab/>
      </w:r>
      <w:r w:rsidRPr="00974580">
        <w:rPr>
          <w:lang w:val="en-CA"/>
        </w:rPr>
        <w:tab/>
      </w:r>
      <w:r w:rsidRPr="00974580">
        <w:rPr>
          <w:lang w:val="en-CA"/>
        </w:rPr>
        <w:tab/>
        <w:t>(IV-5)</w:t>
      </w:r>
    </w:p>
    <w:p w14:paraId="59F4DF5A" w14:textId="77777777" w:rsidR="00CA253F" w:rsidRPr="00974580" w:rsidRDefault="00F65827" w:rsidP="00CA253F">
      <w:pPr>
        <w:rPr>
          <w:lang w:val="en-CA"/>
        </w:rPr>
      </w:pPr>
      <w:r w:rsidRPr="00974580">
        <w:rPr>
          <w:lang w:val="en-CA"/>
        </w:rPr>
        <w:t>Consider the straight line</w:t>
      </w:r>
    </w:p>
    <w:p w14:paraId="222964DA" w14:textId="77777777" w:rsidR="00CA253F" w:rsidRPr="00974580" w:rsidRDefault="00F65827" w:rsidP="00CA253F">
      <w:pPr>
        <w:spacing w:before="120" w:after="120"/>
        <w:rPr>
          <w:lang w:val="en-CA"/>
        </w:rPr>
      </w:pPr>
      <w:r w:rsidRPr="00974580">
        <w:rPr>
          <w:lang w:val="en-CA"/>
        </w:rPr>
        <w:tab/>
      </w:r>
      <w:r w:rsidRPr="00974580">
        <w:rPr>
          <w:lang w:val="en-CA"/>
        </w:rPr>
        <w:tab/>
      </w:r>
      <w:r w:rsidRPr="00974580">
        <w:rPr>
          <w:lang w:val="en-CA"/>
        </w:rPr>
        <w:tab/>
      </w:r>
      <w:r w:rsidRPr="00974580">
        <w:rPr>
          <w:lang w:val="en-CA"/>
        </w:rPr>
        <w:tab/>
        <w:t>V</w:t>
      </w:r>
      <w:r w:rsidRPr="00974580">
        <w:rPr>
          <w:vertAlign w:val="subscript"/>
          <w:lang w:val="en-CA"/>
        </w:rPr>
        <w:t>p</w:t>
      </w:r>
      <w:r w:rsidRPr="00974580">
        <w:rPr>
          <w:lang w:val="en-CA"/>
        </w:rPr>
        <w:t>(f) = K</w:t>
      </w:r>
      <w:r w:rsidRPr="00974580">
        <w:rPr>
          <w:lang w:val="en-CA"/>
        </w:rPr>
        <w:sym w:font="Symbol" w:char="F06D"/>
      </w:r>
      <w:r w:rsidRPr="00974580">
        <w:rPr>
          <w:vertAlign w:val="subscript"/>
          <w:lang w:val="en-CA"/>
        </w:rPr>
        <w:t>T</w:t>
      </w:r>
      <w:r w:rsidRPr="00974580">
        <w:rPr>
          <w:lang w:val="en-CA"/>
        </w:rPr>
        <w:t>(f</w:t>
      </w:r>
      <w:r w:rsidRPr="00974580">
        <w:rPr>
          <w:vertAlign w:val="subscript"/>
          <w:lang w:val="en-CA"/>
        </w:rPr>
        <w:t>r</w:t>
      </w:r>
      <w:r w:rsidRPr="00974580">
        <w:rPr>
          <w:lang w:val="en-CA"/>
        </w:rPr>
        <w:t>)f</w:t>
      </w:r>
      <w:r w:rsidRPr="00974580">
        <w:rPr>
          <w:lang w:val="en-CA"/>
        </w:rPr>
        <w:tab/>
      </w:r>
      <w:r w:rsidRPr="00974580">
        <w:rPr>
          <w:lang w:val="en-CA"/>
        </w:rPr>
        <w:tab/>
      </w:r>
      <w:r w:rsidRPr="00974580">
        <w:rPr>
          <w:lang w:val="en-CA"/>
        </w:rPr>
        <w:tab/>
      </w:r>
      <w:r w:rsidRPr="00974580">
        <w:rPr>
          <w:lang w:val="en-CA"/>
        </w:rPr>
        <w:tab/>
      </w:r>
      <w:r w:rsidRPr="00974580">
        <w:rPr>
          <w:lang w:val="en-CA"/>
        </w:rPr>
        <w:tab/>
        <w:t>(IV-6)</w:t>
      </w:r>
    </w:p>
    <w:p w14:paraId="290EBAEA" w14:textId="77777777" w:rsidR="00CA253F" w:rsidRPr="00974580" w:rsidRDefault="00F65827" w:rsidP="00CA253F">
      <w:pPr>
        <w:rPr>
          <w:lang w:val="en-CA"/>
        </w:rPr>
      </w:pPr>
      <w:r w:rsidRPr="00974580">
        <w:rPr>
          <w:lang w:val="en-CA"/>
        </w:rPr>
        <w:t xml:space="preserve">This is a straight line through the origin with slope </w:t>
      </w:r>
      <w:r w:rsidRPr="003B6A37">
        <w:rPr>
          <w:i/>
          <w:lang w:val="en-CA"/>
        </w:rPr>
        <w:t>K</w:t>
      </w:r>
      <w:r w:rsidRPr="003B6A37">
        <w:rPr>
          <w:i/>
          <w:lang w:val="en-CA"/>
        </w:rPr>
        <w:sym w:font="Symbol" w:char="F06D"/>
      </w:r>
      <w:r w:rsidRPr="003B6A37">
        <w:rPr>
          <w:i/>
          <w:vertAlign w:val="subscript"/>
          <w:lang w:val="en-CA"/>
        </w:rPr>
        <w:t>T</w:t>
      </w:r>
      <w:r w:rsidRPr="00974580">
        <w:rPr>
          <w:lang w:val="en-CA"/>
        </w:rPr>
        <w:t>(</w:t>
      </w:r>
      <w:r>
        <w:rPr>
          <w:lang w:val="en-CA"/>
        </w:rPr>
        <w:t xml:space="preserve"> </w:t>
      </w:r>
      <w:r w:rsidRPr="003B6A37">
        <w:rPr>
          <w:i/>
          <w:lang w:val="en-CA"/>
        </w:rPr>
        <w:t>f</w:t>
      </w:r>
      <w:r w:rsidRPr="003B6A37">
        <w:rPr>
          <w:i/>
          <w:vertAlign w:val="subscript"/>
          <w:lang w:val="en-CA"/>
        </w:rPr>
        <w:t>r</w:t>
      </w:r>
      <w:r>
        <w:rPr>
          <w:i/>
          <w:vertAlign w:val="subscript"/>
          <w:lang w:val="en-CA"/>
        </w:rPr>
        <w:t xml:space="preserve"> </w:t>
      </w:r>
      <w:r w:rsidRPr="00974580">
        <w:rPr>
          <w:lang w:val="en-CA"/>
        </w:rPr>
        <w:t xml:space="preserve">).  But according to equation (IV-6) it is also a tangent to </w:t>
      </w:r>
      <w:r w:rsidRPr="003B6A37">
        <w:rPr>
          <w:i/>
          <w:lang w:val="en-CA"/>
        </w:rPr>
        <w:t>V</w:t>
      </w:r>
      <w:r w:rsidRPr="003B6A37">
        <w:rPr>
          <w:i/>
          <w:vertAlign w:val="subscript"/>
          <w:lang w:val="en-CA"/>
        </w:rPr>
        <w:t>p</w:t>
      </w:r>
      <w:r w:rsidRPr="00974580">
        <w:rPr>
          <w:lang w:val="en-CA"/>
        </w:rPr>
        <w:t>(</w:t>
      </w:r>
      <w:r>
        <w:rPr>
          <w:lang w:val="en-CA"/>
        </w:rPr>
        <w:t xml:space="preserve"> </w:t>
      </w:r>
      <w:r w:rsidRPr="003B6A37">
        <w:rPr>
          <w:i/>
          <w:lang w:val="en-CA"/>
        </w:rPr>
        <w:t>f</w:t>
      </w:r>
      <w:r>
        <w:rPr>
          <w:lang w:val="en-CA"/>
        </w:rPr>
        <w:t xml:space="preserve"> </w:t>
      </w:r>
      <w:r w:rsidRPr="00974580">
        <w:rPr>
          <w:lang w:val="en-CA"/>
        </w:rPr>
        <w:t xml:space="preserve">) at </w:t>
      </w:r>
      <w:r w:rsidRPr="003B6A37">
        <w:rPr>
          <w:i/>
          <w:lang w:val="en-CA"/>
        </w:rPr>
        <w:t>f</w:t>
      </w:r>
      <w:r w:rsidRPr="003B6A37">
        <w:rPr>
          <w:i/>
          <w:vertAlign w:val="subscript"/>
          <w:lang w:val="en-CA"/>
        </w:rPr>
        <w:t>r</w:t>
      </w:r>
      <w:r w:rsidRPr="00974580">
        <w:rPr>
          <w:lang w:val="en-CA"/>
        </w:rPr>
        <w:t xml:space="preserve"> where </w:t>
      </w:r>
      <w:r w:rsidRPr="003B6A37">
        <w:rPr>
          <w:i/>
          <w:lang w:val="en-CA"/>
        </w:rPr>
        <w:t>f</w:t>
      </w:r>
      <w:r w:rsidRPr="003B6A37">
        <w:rPr>
          <w:i/>
          <w:vertAlign w:val="subscript"/>
          <w:lang w:val="en-CA"/>
        </w:rPr>
        <w:t>r</w:t>
      </w:r>
      <w:r w:rsidRPr="00974580">
        <w:rPr>
          <w:lang w:val="en-CA"/>
        </w:rPr>
        <w:t xml:space="preserve"> is the frequency for which </w:t>
      </w:r>
      <w:r w:rsidRPr="003B6A37">
        <w:rPr>
          <w:i/>
          <w:lang w:val="en-CA"/>
        </w:rPr>
        <w:sym w:font="Symbol" w:char="F06D"/>
      </w:r>
      <w:r w:rsidRPr="003B6A37">
        <w:rPr>
          <w:i/>
          <w:vertAlign w:val="subscript"/>
          <w:lang w:val="en-CA"/>
        </w:rPr>
        <w:t>T</w:t>
      </w:r>
      <w:r w:rsidRPr="00974580">
        <w:rPr>
          <w:lang w:val="en-CA"/>
        </w:rPr>
        <w:t>(</w:t>
      </w:r>
      <w:r>
        <w:rPr>
          <w:lang w:val="en-CA"/>
        </w:rPr>
        <w:t xml:space="preserve"> </w:t>
      </w:r>
      <w:r w:rsidRPr="003B6A37">
        <w:rPr>
          <w:i/>
          <w:lang w:val="en-CA"/>
        </w:rPr>
        <w:t>f</w:t>
      </w:r>
      <w:r>
        <w:rPr>
          <w:lang w:val="en-CA"/>
        </w:rPr>
        <w:t xml:space="preserve"> </w:t>
      </w:r>
      <w:r w:rsidRPr="00974580">
        <w:rPr>
          <w:lang w:val="en-CA"/>
        </w:rPr>
        <w:t>) is a maximum.  This completes the proof.</w:t>
      </w:r>
    </w:p>
    <w:sectPr w:rsidR="00CA253F" w:rsidRPr="00974580" w:rsidSect="00CA253F">
      <w:footerReference w:type="even" r:id="rId130"/>
      <w:footerReference w:type="default" r:id="rId131"/>
      <w:pgSz w:w="12240" w:h="15840"/>
      <w:pgMar w:top="1418" w:right="1418" w:bottom="1418" w:left="1418" w:header="720" w:footer="8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AF773" w14:textId="77777777" w:rsidR="00AD5132" w:rsidRDefault="00AD5132">
      <w:r>
        <w:separator/>
      </w:r>
    </w:p>
  </w:endnote>
  <w:endnote w:type="continuationSeparator" w:id="0">
    <w:p w14:paraId="02B439AE" w14:textId="77777777" w:rsidR="00AD5132" w:rsidRDefault="00AD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charset w:val="00"/>
    <w:family w:val="roma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Neue">
    <w:charset w:val="00"/>
    <w:family w:val="swiss"/>
    <w:pitch w:val="variable"/>
    <w:sig w:usb0="E50002FF" w:usb1="500079DB" w:usb2="00000010" w:usb3="00000000" w:csb0="00000001"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32F28" w14:textId="77777777" w:rsidR="00CA253F" w:rsidRDefault="00F65827" w:rsidP="00CA25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14FEEE" w14:textId="77777777" w:rsidR="00CA253F" w:rsidRDefault="00AD5132" w:rsidP="00CA253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72ED" w14:textId="77777777" w:rsidR="00CA253F" w:rsidRDefault="00F65827" w:rsidP="00CA25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77B2">
      <w:rPr>
        <w:rStyle w:val="PageNumber"/>
        <w:noProof/>
      </w:rPr>
      <w:t>1</w:t>
    </w:r>
    <w:r>
      <w:rPr>
        <w:rStyle w:val="PageNumber"/>
      </w:rPr>
      <w:fldChar w:fldCharType="end"/>
    </w:r>
  </w:p>
  <w:p w14:paraId="0592D162" w14:textId="77777777" w:rsidR="00CA253F" w:rsidRDefault="00AD5132" w:rsidP="00CA253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CD2E9" w14:textId="77777777" w:rsidR="00AD5132" w:rsidRDefault="00AD5132">
      <w:r>
        <w:separator/>
      </w:r>
    </w:p>
  </w:footnote>
  <w:footnote w:type="continuationSeparator" w:id="0">
    <w:p w14:paraId="266A44BD" w14:textId="77777777" w:rsidR="00AD5132" w:rsidRDefault="00AD5132">
      <w:r>
        <w:continuationSeparator/>
      </w:r>
    </w:p>
  </w:footnote>
  <w:footnote w:id="1">
    <w:p w14:paraId="36E486BA" w14:textId="77777777" w:rsidR="00CA253F" w:rsidRDefault="00F65827">
      <w:pPr>
        <w:pStyle w:val="FootnoteText"/>
      </w:pPr>
      <w:r>
        <w:rPr>
          <w:rStyle w:val="FootnoteReference"/>
        </w:rPr>
        <w:t>†</w:t>
      </w:r>
      <w:r>
        <w:t xml:space="preserve"> </w:t>
      </w:r>
      <w:r w:rsidRPr="00B02E59">
        <w:rPr>
          <w:sz w:val="22"/>
        </w:rPr>
        <w:t>It is a matter of convention whether waves of right helicity are considered right or left circularly polarized. Engineers, quantum physicists and astronomers tend to use the convention that right helicity corresponds to right circular polarization, but many optics textbooks use the opposite convention.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99211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432B87A"/>
    <w:lvl w:ilvl="0">
      <w:start w:val="1"/>
      <w:numFmt w:val="decimal"/>
      <w:lvlText w:val="%1."/>
      <w:lvlJc w:val="left"/>
      <w:pPr>
        <w:tabs>
          <w:tab w:val="num" w:pos="1800"/>
        </w:tabs>
        <w:ind w:left="1800" w:hanging="360"/>
      </w:pPr>
    </w:lvl>
  </w:abstractNum>
  <w:abstractNum w:abstractNumId="2">
    <w:nsid w:val="FFFFFF7D"/>
    <w:multiLevelType w:val="singleLevel"/>
    <w:tmpl w:val="13A02F4E"/>
    <w:lvl w:ilvl="0">
      <w:start w:val="1"/>
      <w:numFmt w:val="decimal"/>
      <w:lvlText w:val="%1."/>
      <w:lvlJc w:val="left"/>
      <w:pPr>
        <w:tabs>
          <w:tab w:val="num" w:pos="1440"/>
        </w:tabs>
        <w:ind w:left="1440" w:hanging="360"/>
      </w:pPr>
    </w:lvl>
  </w:abstractNum>
  <w:abstractNum w:abstractNumId="3">
    <w:nsid w:val="FFFFFF7E"/>
    <w:multiLevelType w:val="singleLevel"/>
    <w:tmpl w:val="263AFF58"/>
    <w:lvl w:ilvl="0">
      <w:start w:val="1"/>
      <w:numFmt w:val="decimal"/>
      <w:lvlText w:val="%1."/>
      <w:lvlJc w:val="left"/>
      <w:pPr>
        <w:tabs>
          <w:tab w:val="num" w:pos="1080"/>
        </w:tabs>
        <w:ind w:left="1080" w:hanging="360"/>
      </w:pPr>
    </w:lvl>
  </w:abstractNum>
  <w:abstractNum w:abstractNumId="4">
    <w:nsid w:val="FFFFFF7F"/>
    <w:multiLevelType w:val="singleLevel"/>
    <w:tmpl w:val="593E3678"/>
    <w:lvl w:ilvl="0">
      <w:start w:val="1"/>
      <w:numFmt w:val="decimal"/>
      <w:lvlText w:val="%1."/>
      <w:lvlJc w:val="left"/>
      <w:pPr>
        <w:tabs>
          <w:tab w:val="num" w:pos="720"/>
        </w:tabs>
        <w:ind w:left="720" w:hanging="360"/>
      </w:pPr>
    </w:lvl>
  </w:abstractNum>
  <w:abstractNum w:abstractNumId="5">
    <w:nsid w:val="FFFFFF80"/>
    <w:multiLevelType w:val="singleLevel"/>
    <w:tmpl w:val="927037C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A8EAF3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B56EB1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AC04FC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2706DDE"/>
    <w:lvl w:ilvl="0">
      <w:start w:val="1"/>
      <w:numFmt w:val="decimal"/>
      <w:lvlText w:val="%1."/>
      <w:lvlJc w:val="left"/>
      <w:pPr>
        <w:tabs>
          <w:tab w:val="num" w:pos="360"/>
        </w:tabs>
        <w:ind w:left="360" w:hanging="360"/>
      </w:pPr>
    </w:lvl>
  </w:abstractNum>
  <w:abstractNum w:abstractNumId="10">
    <w:nsid w:val="FFFFFF89"/>
    <w:multiLevelType w:val="singleLevel"/>
    <w:tmpl w:val="9F7CF104"/>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E09550C"/>
    <w:multiLevelType w:val="singleLevel"/>
    <w:tmpl w:val="0409000F"/>
    <w:lvl w:ilvl="0">
      <w:start w:val="1"/>
      <w:numFmt w:val="decimal"/>
      <w:lvlText w:val="%1."/>
      <w:lvlJc w:val="left"/>
      <w:pPr>
        <w:tabs>
          <w:tab w:val="num" w:pos="360"/>
        </w:tabs>
        <w:ind w:left="360" w:hanging="360"/>
      </w:pPr>
      <w:rPr>
        <w:rFonts w:hint="default"/>
      </w:rPr>
    </w:lvl>
  </w:abstractNum>
  <w:abstractNum w:abstractNumId="13">
    <w:nsid w:val="2EA0653B"/>
    <w:multiLevelType w:val="hybridMultilevel"/>
    <w:tmpl w:val="C2E2FC66"/>
    <w:lvl w:ilvl="0" w:tplc="735A2810">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34666AFF"/>
    <w:multiLevelType w:val="hybridMultilevel"/>
    <w:tmpl w:val="BC06B698"/>
    <w:lvl w:ilvl="0" w:tplc="00010409">
      <w:start w:val="1"/>
      <w:numFmt w:val="bullet"/>
      <w:lvlText w:val=""/>
      <w:lvlJc w:val="left"/>
      <w:pPr>
        <w:tabs>
          <w:tab w:val="num" w:pos="720"/>
        </w:tabs>
        <w:ind w:left="720" w:hanging="360"/>
      </w:pPr>
      <w:rPr>
        <w:rFonts w:ascii="Symbol" w:hAnsi="Symbol" w:hint="default"/>
      </w:rPr>
    </w:lvl>
    <w:lvl w:ilvl="1" w:tplc="AEDE7E24">
      <w:start w:val="1"/>
      <w:numFmt w:val="upperLetter"/>
      <w:pStyle w:val="Experiment"/>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403C74DC"/>
    <w:multiLevelType w:val="hybridMultilevel"/>
    <w:tmpl w:val="E36654C4"/>
    <w:lvl w:ilvl="0" w:tplc="735A2810">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52D33ACC"/>
    <w:multiLevelType w:val="singleLevel"/>
    <w:tmpl w:val="E71A753A"/>
    <w:lvl w:ilvl="0">
      <w:start w:val="1"/>
      <w:numFmt w:val="lowerLetter"/>
      <w:lvlText w:val="%1."/>
      <w:lvlJc w:val="left"/>
      <w:pPr>
        <w:tabs>
          <w:tab w:val="num" w:pos="360"/>
        </w:tabs>
        <w:ind w:left="360" w:hanging="360"/>
      </w:pPr>
      <w:rPr>
        <w:rFonts w:hint="default"/>
      </w:rPr>
    </w:lvl>
  </w:abstractNum>
  <w:abstractNum w:abstractNumId="17">
    <w:nsid w:val="53AF30F6"/>
    <w:multiLevelType w:val="singleLevel"/>
    <w:tmpl w:val="2810735A"/>
    <w:lvl w:ilvl="0">
      <w:start w:val="1"/>
      <w:numFmt w:val="lowerLetter"/>
      <w:lvlText w:val="%1."/>
      <w:lvlJc w:val="left"/>
      <w:pPr>
        <w:tabs>
          <w:tab w:val="num" w:pos="720"/>
        </w:tabs>
        <w:ind w:left="720" w:hanging="360"/>
      </w:pPr>
      <w:rPr>
        <w:rFonts w:hint="default"/>
      </w:rPr>
    </w:lvl>
  </w:abstractNum>
  <w:abstractNum w:abstractNumId="18">
    <w:nsid w:val="58A032AA"/>
    <w:multiLevelType w:val="singleLevel"/>
    <w:tmpl w:val="A0D246BE"/>
    <w:lvl w:ilvl="0">
      <w:start w:val="1"/>
      <w:numFmt w:val="decimal"/>
      <w:lvlText w:val="%1."/>
      <w:lvlJc w:val="left"/>
      <w:pPr>
        <w:tabs>
          <w:tab w:val="num" w:pos="375"/>
        </w:tabs>
        <w:ind w:left="375" w:hanging="375"/>
      </w:pPr>
      <w:rPr>
        <w:rFonts w:hint="default"/>
      </w:rPr>
    </w:lvl>
  </w:abstractNum>
  <w:abstractNum w:abstractNumId="19">
    <w:nsid w:val="63E47AE8"/>
    <w:multiLevelType w:val="hybridMultilevel"/>
    <w:tmpl w:val="D7CEA4C6"/>
    <w:lvl w:ilvl="0" w:tplc="B972AA8E">
      <w:start w:val="1"/>
      <w:numFmt w:val="bullet"/>
      <w:lvlText w:val="•"/>
      <w:lvlJc w:val="left"/>
      <w:pPr>
        <w:tabs>
          <w:tab w:val="num" w:pos="786"/>
        </w:tabs>
        <w:ind w:left="786" w:hanging="360"/>
      </w:pPr>
      <w:rPr>
        <w:rFonts w:ascii="Times New Roman" w:hAnsi="Times New Roman" w:hint="default"/>
      </w:rPr>
    </w:lvl>
    <w:lvl w:ilvl="1" w:tplc="00030409" w:tentative="1">
      <w:start w:val="1"/>
      <w:numFmt w:val="bullet"/>
      <w:lvlText w:val="o"/>
      <w:lvlJc w:val="left"/>
      <w:pPr>
        <w:tabs>
          <w:tab w:val="num" w:pos="1506"/>
        </w:tabs>
        <w:ind w:left="1506" w:hanging="360"/>
      </w:pPr>
      <w:rPr>
        <w:rFonts w:ascii="Courier New" w:hAnsi="Courier New" w:hint="default"/>
      </w:rPr>
    </w:lvl>
    <w:lvl w:ilvl="2" w:tplc="00050409" w:tentative="1">
      <w:start w:val="1"/>
      <w:numFmt w:val="bullet"/>
      <w:lvlText w:val=""/>
      <w:lvlJc w:val="left"/>
      <w:pPr>
        <w:tabs>
          <w:tab w:val="num" w:pos="2226"/>
        </w:tabs>
        <w:ind w:left="2226" w:hanging="360"/>
      </w:pPr>
      <w:rPr>
        <w:rFonts w:ascii="Wingdings" w:hAnsi="Wingdings" w:hint="default"/>
      </w:rPr>
    </w:lvl>
    <w:lvl w:ilvl="3" w:tplc="00010409" w:tentative="1">
      <w:start w:val="1"/>
      <w:numFmt w:val="bullet"/>
      <w:lvlText w:val=""/>
      <w:lvlJc w:val="left"/>
      <w:pPr>
        <w:tabs>
          <w:tab w:val="num" w:pos="2946"/>
        </w:tabs>
        <w:ind w:left="2946" w:hanging="360"/>
      </w:pPr>
      <w:rPr>
        <w:rFonts w:ascii="Symbol" w:hAnsi="Symbol" w:hint="default"/>
      </w:rPr>
    </w:lvl>
    <w:lvl w:ilvl="4" w:tplc="00030409" w:tentative="1">
      <w:start w:val="1"/>
      <w:numFmt w:val="bullet"/>
      <w:lvlText w:val="o"/>
      <w:lvlJc w:val="left"/>
      <w:pPr>
        <w:tabs>
          <w:tab w:val="num" w:pos="3666"/>
        </w:tabs>
        <w:ind w:left="3666" w:hanging="360"/>
      </w:pPr>
      <w:rPr>
        <w:rFonts w:ascii="Courier New" w:hAnsi="Courier New" w:hint="default"/>
      </w:rPr>
    </w:lvl>
    <w:lvl w:ilvl="5" w:tplc="00050409" w:tentative="1">
      <w:start w:val="1"/>
      <w:numFmt w:val="bullet"/>
      <w:lvlText w:val=""/>
      <w:lvlJc w:val="left"/>
      <w:pPr>
        <w:tabs>
          <w:tab w:val="num" w:pos="4386"/>
        </w:tabs>
        <w:ind w:left="4386" w:hanging="360"/>
      </w:pPr>
      <w:rPr>
        <w:rFonts w:ascii="Wingdings" w:hAnsi="Wingdings" w:hint="default"/>
      </w:rPr>
    </w:lvl>
    <w:lvl w:ilvl="6" w:tplc="00010409" w:tentative="1">
      <w:start w:val="1"/>
      <w:numFmt w:val="bullet"/>
      <w:lvlText w:val=""/>
      <w:lvlJc w:val="left"/>
      <w:pPr>
        <w:tabs>
          <w:tab w:val="num" w:pos="5106"/>
        </w:tabs>
        <w:ind w:left="5106" w:hanging="360"/>
      </w:pPr>
      <w:rPr>
        <w:rFonts w:ascii="Symbol" w:hAnsi="Symbol" w:hint="default"/>
      </w:rPr>
    </w:lvl>
    <w:lvl w:ilvl="7" w:tplc="00030409" w:tentative="1">
      <w:start w:val="1"/>
      <w:numFmt w:val="bullet"/>
      <w:lvlText w:val="o"/>
      <w:lvlJc w:val="left"/>
      <w:pPr>
        <w:tabs>
          <w:tab w:val="num" w:pos="5826"/>
        </w:tabs>
        <w:ind w:left="5826" w:hanging="360"/>
      </w:pPr>
      <w:rPr>
        <w:rFonts w:ascii="Courier New" w:hAnsi="Courier New" w:hint="default"/>
      </w:rPr>
    </w:lvl>
    <w:lvl w:ilvl="8" w:tplc="00050409" w:tentative="1">
      <w:start w:val="1"/>
      <w:numFmt w:val="bullet"/>
      <w:lvlText w:val=""/>
      <w:lvlJc w:val="left"/>
      <w:pPr>
        <w:tabs>
          <w:tab w:val="num" w:pos="6546"/>
        </w:tabs>
        <w:ind w:left="6546" w:hanging="360"/>
      </w:pPr>
      <w:rPr>
        <w:rFonts w:ascii="Wingdings" w:hAnsi="Wingdings" w:hint="default"/>
      </w:rPr>
    </w:lvl>
  </w:abstractNum>
  <w:abstractNum w:abstractNumId="20">
    <w:nsid w:val="660B0824"/>
    <w:multiLevelType w:val="singleLevel"/>
    <w:tmpl w:val="15AA9FCA"/>
    <w:lvl w:ilvl="0">
      <w:start w:val="1"/>
      <w:numFmt w:val="lowerLetter"/>
      <w:lvlText w:val="%1."/>
      <w:lvlJc w:val="left"/>
      <w:pPr>
        <w:tabs>
          <w:tab w:val="num" w:pos="360"/>
        </w:tabs>
        <w:ind w:left="360" w:hanging="360"/>
      </w:pPr>
      <w:rPr>
        <w:rFonts w:hint="default"/>
      </w:rPr>
    </w:lvl>
  </w:abstractNum>
  <w:abstractNum w:abstractNumId="21">
    <w:nsid w:val="7C0C18EB"/>
    <w:multiLevelType w:val="singleLevel"/>
    <w:tmpl w:val="4DDC5C96"/>
    <w:lvl w:ilvl="0">
      <w:start w:val="1"/>
      <w:numFmt w:val="decimal"/>
      <w:lvlText w:val="%1."/>
      <w:lvlJc w:val="left"/>
      <w:pPr>
        <w:tabs>
          <w:tab w:val="num" w:pos="390"/>
        </w:tabs>
        <w:ind w:left="390" w:hanging="390"/>
      </w:pPr>
      <w:rPr>
        <w:rFonts w:hint="default"/>
      </w:rPr>
    </w:lvl>
  </w:abstractNum>
  <w:abstractNum w:abstractNumId="22">
    <w:nsid w:val="7D7952B6"/>
    <w:multiLevelType w:val="hybridMultilevel"/>
    <w:tmpl w:val="D30E7DC0"/>
    <w:lvl w:ilvl="0" w:tplc="B972AA8E">
      <w:start w:val="1"/>
      <w:numFmt w:val="bullet"/>
      <w:lvlText w:val="•"/>
      <w:lvlJc w:val="left"/>
      <w:pPr>
        <w:tabs>
          <w:tab w:val="num" w:pos="786"/>
        </w:tabs>
        <w:ind w:left="786" w:hanging="360"/>
      </w:pPr>
      <w:rPr>
        <w:rFonts w:ascii="Times New Roman" w:hAnsi="Times New Roman" w:hint="default"/>
      </w:rPr>
    </w:lvl>
    <w:lvl w:ilvl="1" w:tplc="00030409" w:tentative="1">
      <w:start w:val="1"/>
      <w:numFmt w:val="bullet"/>
      <w:lvlText w:val="o"/>
      <w:lvlJc w:val="left"/>
      <w:pPr>
        <w:tabs>
          <w:tab w:val="num" w:pos="1506"/>
        </w:tabs>
        <w:ind w:left="1506" w:hanging="360"/>
      </w:pPr>
      <w:rPr>
        <w:rFonts w:ascii="Courier New" w:hAnsi="Courier New" w:hint="default"/>
      </w:rPr>
    </w:lvl>
    <w:lvl w:ilvl="2" w:tplc="00050409" w:tentative="1">
      <w:start w:val="1"/>
      <w:numFmt w:val="bullet"/>
      <w:lvlText w:val=""/>
      <w:lvlJc w:val="left"/>
      <w:pPr>
        <w:tabs>
          <w:tab w:val="num" w:pos="2226"/>
        </w:tabs>
        <w:ind w:left="2226" w:hanging="360"/>
      </w:pPr>
      <w:rPr>
        <w:rFonts w:ascii="Wingdings" w:hAnsi="Wingdings" w:hint="default"/>
      </w:rPr>
    </w:lvl>
    <w:lvl w:ilvl="3" w:tplc="00010409" w:tentative="1">
      <w:start w:val="1"/>
      <w:numFmt w:val="bullet"/>
      <w:lvlText w:val=""/>
      <w:lvlJc w:val="left"/>
      <w:pPr>
        <w:tabs>
          <w:tab w:val="num" w:pos="2946"/>
        </w:tabs>
        <w:ind w:left="2946" w:hanging="360"/>
      </w:pPr>
      <w:rPr>
        <w:rFonts w:ascii="Symbol" w:hAnsi="Symbol" w:hint="default"/>
      </w:rPr>
    </w:lvl>
    <w:lvl w:ilvl="4" w:tplc="00030409" w:tentative="1">
      <w:start w:val="1"/>
      <w:numFmt w:val="bullet"/>
      <w:lvlText w:val="o"/>
      <w:lvlJc w:val="left"/>
      <w:pPr>
        <w:tabs>
          <w:tab w:val="num" w:pos="3666"/>
        </w:tabs>
        <w:ind w:left="3666" w:hanging="360"/>
      </w:pPr>
      <w:rPr>
        <w:rFonts w:ascii="Courier New" w:hAnsi="Courier New" w:hint="default"/>
      </w:rPr>
    </w:lvl>
    <w:lvl w:ilvl="5" w:tplc="00050409" w:tentative="1">
      <w:start w:val="1"/>
      <w:numFmt w:val="bullet"/>
      <w:lvlText w:val=""/>
      <w:lvlJc w:val="left"/>
      <w:pPr>
        <w:tabs>
          <w:tab w:val="num" w:pos="4386"/>
        </w:tabs>
        <w:ind w:left="4386" w:hanging="360"/>
      </w:pPr>
      <w:rPr>
        <w:rFonts w:ascii="Wingdings" w:hAnsi="Wingdings" w:hint="default"/>
      </w:rPr>
    </w:lvl>
    <w:lvl w:ilvl="6" w:tplc="00010409" w:tentative="1">
      <w:start w:val="1"/>
      <w:numFmt w:val="bullet"/>
      <w:lvlText w:val=""/>
      <w:lvlJc w:val="left"/>
      <w:pPr>
        <w:tabs>
          <w:tab w:val="num" w:pos="5106"/>
        </w:tabs>
        <w:ind w:left="5106" w:hanging="360"/>
      </w:pPr>
      <w:rPr>
        <w:rFonts w:ascii="Symbol" w:hAnsi="Symbol" w:hint="default"/>
      </w:rPr>
    </w:lvl>
    <w:lvl w:ilvl="7" w:tplc="00030409" w:tentative="1">
      <w:start w:val="1"/>
      <w:numFmt w:val="bullet"/>
      <w:lvlText w:val="o"/>
      <w:lvlJc w:val="left"/>
      <w:pPr>
        <w:tabs>
          <w:tab w:val="num" w:pos="5826"/>
        </w:tabs>
        <w:ind w:left="5826" w:hanging="360"/>
      </w:pPr>
      <w:rPr>
        <w:rFonts w:ascii="Courier New" w:hAnsi="Courier New" w:hint="default"/>
      </w:rPr>
    </w:lvl>
    <w:lvl w:ilvl="8" w:tplc="00050409" w:tentative="1">
      <w:start w:val="1"/>
      <w:numFmt w:val="bullet"/>
      <w:lvlText w:val=""/>
      <w:lvlJc w:val="left"/>
      <w:pPr>
        <w:tabs>
          <w:tab w:val="num" w:pos="6546"/>
        </w:tabs>
        <w:ind w:left="6546" w:hanging="360"/>
      </w:pPr>
      <w:rPr>
        <w:rFonts w:ascii="Wingdings" w:hAnsi="Wingdings" w:hint="default"/>
      </w:rPr>
    </w:lvl>
  </w:abstractNum>
  <w:num w:numId="1">
    <w:abstractNumId w:val="20"/>
  </w:num>
  <w:num w:numId="2">
    <w:abstractNumId w:val="16"/>
  </w:num>
  <w:num w:numId="3">
    <w:abstractNumId w:val="17"/>
  </w:num>
  <w:num w:numId="4">
    <w:abstractNumId w:val="18"/>
  </w:num>
  <w:num w:numId="5">
    <w:abstractNumId w:val="12"/>
  </w:num>
  <w:num w:numId="6">
    <w:abstractNumId w:val="21"/>
  </w:num>
  <w:num w:numId="7">
    <w:abstractNumId w:val="11"/>
  </w:num>
  <w:num w:numId="8">
    <w:abstractNumId w:val="0"/>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5"/>
  </w:num>
  <w:num w:numId="20">
    <w:abstractNumId w:val="13"/>
  </w:num>
  <w:num w:numId="21">
    <w:abstractNumId w:val="14"/>
  </w:num>
  <w:num w:numId="22">
    <w:abstractNumId w:val="2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activeWritingStyle w:appName="MSWord" w:lang="en-US" w:vendorID="6" w:dllVersion="2" w:checkStyle="1"/>
  <w:activeWritingStyle w:appName="MSWord" w:lang="en-CA" w:vendorID="6" w:dllVersion="2"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580"/>
    <w:rsid w:val="005E77B2"/>
    <w:rsid w:val="00974580"/>
    <w:rsid w:val="00AD5132"/>
    <w:rsid w:val="00F6582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B9EA3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1DAA"/>
    <w:rPr>
      <w:rFonts w:ascii="Times" w:hAnsi="Times"/>
      <w:sz w:val="24"/>
      <w:lang w:val="en-US"/>
    </w:rPr>
  </w:style>
  <w:style w:type="paragraph" w:styleId="Heading4">
    <w:name w:val="heading 4"/>
    <w:basedOn w:val="Normal"/>
    <w:next w:val="Normal"/>
    <w:qFormat/>
    <w:rsid w:val="009536D7"/>
    <w:pPr>
      <w:keepNext/>
      <w:spacing w:before="180" w:after="60"/>
      <w:ind w:left="360"/>
      <w:outlineLvl w:val="3"/>
    </w:pPr>
    <w:rPr>
      <w:b/>
      <w:bCs/>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27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A4BE4"/>
    <w:pPr>
      <w:tabs>
        <w:tab w:val="center" w:pos="4320"/>
        <w:tab w:val="right" w:pos="8640"/>
      </w:tabs>
    </w:pPr>
  </w:style>
  <w:style w:type="character" w:customStyle="1" w:styleId="FooterChar">
    <w:name w:val="Footer Char"/>
    <w:link w:val="Footer"/>
    <w:uiPriority w:val="99"/>
    <w:rsid w:val="00DA4BE4"/>
    <w:rPr>
      <w:rFonts w:ascii="Arial" w:hAnsi="Arial"/>
      <w:sz w:val="24"/>
      <w:vertAlign w:val="superscript"/>
    </w:rPr>
  </w:style>
  <w:style w:type="character" w:styleId="PageNumber">
    <w:name w:val="page number"/>
    <w:basedOn w:val="DefaultParagraphFont"/>
    <w:uiPriority w:val="99"/>
    <w:semiHidden/>
    <w:unhideWhenUsed/>
    <w:rsid w:val="00DA4BE4"/>
  </w:style>
  <w:style w:type="character" w:styleId="Hyperlink">
    <w:name w:val="Hyperlink"/>
    <w:rsid w:val="00AE02C4"/>
    <w:rPr>
      <w:color w:val="0000FF"/>
      <w:u w:val="single"/>
    </w:rPr>
  </w:style>
  <w:style w:type="paragraph" w:customStyle="1" w:styleId="NormalDCB">
    <w:name w:val="Normal DCB"/>
    <w:basedOn w:val="Normal"/>
    <w:rsid w:val="009536D7"/>
    <w:pPr>
      <w:spacing w:before="40" w:after="40" w:line="257" w:lineRule="auto"/>
      <w:ind w:firstLine="720"/>
    </w:pPr>
    <w:rPr>
      <w:szCs w:val="23"/>
    </w:rPr>
  </w:style>
  <w:style w:type="paragraph" w:customStyle="1" w:styleId="Experiment">
    <w:name w:val="Experiment"/>
    <w:basedOn w:val="Normal"/>
    <w:autoRedefine/>
    <w:rsid w:val="009536D7"/>
    <w:pPr>
      <w:keepNext/>
      <w:numPr>
        <w:ilvl w:val="1"/>
        <w:numId w:val="21"/>
      </w:numPr>
      <w:tabs>
        <w:tab w:val="clear" w:pos="1440"/>
      </w:tabs>
      <w:spacing w:before="240" w:after="120" w:line="316" w:lineRule="atLeast"/>
      <w:ind w:left="360"/>
    </w:pPr>
    <w:rPr>
      <w:b/>
      <w:sz w:val="28"/>
      <w:szCs w:val="23"/>
    </w:rPr>
  </w:style>
  <w:style w:type="character" w:styleId="FollowedHyperlink">
    <w:name w:val="FollowedHyperlink"/>
    <w:rsid w:val="00BF1DAA"/>
    <w:rPr>
      <w:color w:val="800080"/>
      <w:u w:val="single"/>
    </w:rPr>
  </w:style>
  <w:style w:type="paragraph" w:styleId="FootnoteText">
    <w:name w:val="footnote text"/>
    <w:basedOn w:val="Normal"/>
    <w:semiHidden/>
    <w:rsid w:val="00BB03F5"/>
    <w:rPr>
      <w:szCs w:val="24"/>
    </w:rPr>
  </w:style>
  <w:style w:type="character" w:styleId="FootnoteReference">
    <w:name w:val="footnote reference"/>
    <w:semiHidden/>
    <w:rsid w:val="00BB03F5"/>
    <w:rPr>
      <w:vertAlign w:val="superscript"/>
    </w:rPr>
  </w:style>
  <w:style w:type="character" w:styleId="CommentReference">
    <w:name w:val="annotation reference"/>
    <w:semiHidden/>
    <w:rsid w:val="00DE614E"/>
    <w:rPr>
      <w:sz w:val="18"/>
    </w:rPr>
  </w:style>
  <w:style w:type="paragraph" w:styleId="CommentText">
    <w:name w:val="annotation text"/>
    <w:basedOn w:val="Normal"/>
    <w:semiHidden/>
    <w:rsid w:val="00DE614E"/>
    <w:rPr>
      <w:szCs w:val="24"/>
    </w:rPr>
  </w:style>
  <w:style w:type="paragraph" w:styleId="CommentSubject">
    <w:name w:val="annotation subject"/>
    <w:basedOn w:val="CommentText"/>
    <w:next w:val="CommentText"/>
    <w:semiHidden/>
    <w:rsid w:val="00DE614E"/>
    <w:rPr>
      <w:szCs w:val="20"/>
    </w:rPr>
  </w:style>
  <w:style w:type="paragraph" w:styleId="BalloonText">
    <w:name w:val="Balloon Text"/>
    <w:basedOn w:val="Normal"/>
    <w:semiHidden/>
    <w:rsid w:val="00DE614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oleObject" Target="embeddings/oleObject1.bin"/><Relationship Id="rId11" Type="http://schemas.openxmlformats.org/officeDocument/2006/relationships/image" Target="media/image3.emf"/><Relationship Id="rId12" Type="http://schemas.openxmlformats.org/officeDocument/2006/relationships/oleObject" Target="embeddings/oleObject2.bin"/><Relationship Id="rId13" Type="http://schemas.openxmlformats.org/officeDocument/2006/relationships/image" Target="media/image4.emf"/><Relationship Id="rId14" Type="http://schemas.openxmlformats.org/officeDocument/2006/relationships/oleObject" Target="embeddings/oleObject3.bin"/><Relationship Id="rId15" Type="http://schemas.openxmlformats.org/officeDocument/2006/relationships/image" Target="media/image5.emf"/><Relationship Id="rId16" Type="http://schemas.openxmlformats.org/officeDocument/2006/relationships/oleObject" Target="embeddings/oleObject4.bin"/><Relationship Id="rId17" Type="http://schemas.openxmlformats.org/officeDocument/2006/relationships/image" Target="media/image6.emf"/><Relationship Id="rId18" Type="http://schemas.openxmlformats.org/officeDocument/2006/relationships/oleObject" Target="embeddings/oleObject5.bin"/><Relationship Id="rId19" Type="http://schemas.openxmlformats.org/officeDocument/2006/relationships/image" Target="media/image7.emf"/><Relationship Id="rId60" Type="http://schemas.openxmlformats.org/officeDocument/2006/relationships/image" Target="media/image28.emf"/><Relationship Id="rId61" Type="http://schemas.openxmlformats.org/officeDocument/2006/relationships/oleObject" Target="embeddings/oleObject26.bin"/><Relationship Id="rId62" Type="http://schemas.openxmlformats.org/officeDocument/2006/relationships/image" Target="media/image29.emf"/><Relationship Id="rId63" Type="http://schemas.openxmlformats.org/officeDocument/2006/relationships/oleObject" Target="embeddings/oleObject27.bin"/><Relationship Id="rId64" Type="http://schemas.openxmlformats.org/officeDocument/2006/relationships/image" Target="media/image30.emf"/><Relationship Id="rId65" Type="http://schemas.openxmlformats.org/officeDocument/2006/relationships/oleObject" Target="embeddings/oleObject28.bin"/><Relationship Id="rId66" Type="http://schemas.openxmlformats.org/officeDocument/2006/relationships/image" Target="media/image31.emf"/><Relationship Id="rId67" Type="http://schemas.openxmlformats.org/officeDocument/2006/relationships/oleObject" Target="embeddings/oleObject29.bin"/><Relationship Id="rId68" Type="http://schemas.openxmlformats.org/officeDocument/2006/relationships/image" Target="media/image32.emf"/><Relationship Id="rId69" Type="http://schemas.openxmlformats.org/officeDocument/2006/relationships/oleObject" Target="embeddings/oleObject30.bin"/><Relationship Id="rId120" Type="http://schemas.openxmlformats.org/officeDocument/2006/relationships/hyperlink" Target="http://scitation.aip.org.myaccess.library.utoronto.ca/getpdf/servlet/GetPDFServlet?filetype=pdf&amp;id=AJPIAS000037000003000241000001" TargetMode="External"/><Relationship Id="rId121" Type="http://schemas.openxmlformats.org/officeDocument/2006/relationships/hyperlink" Target="http://dx.doi.org.myaccess.library.utoronto.ca/10.1119/1.1975500" TargetMode="External"/><Relationship Id="rId122" Type="http://schemas.openxmlformats.org/officeDocument/2006/relationships/image" Target="media/image55.emf"/><Relationship Id="rId123" Type="http://schemas.openxmlformats.org/officeDocument/2006/relationships/oleObject" Target="embeddings/oleObject51.bin"/><Relationship Id="rId124" Type="http://schemas.openxmlformats.org/officeDocument/2006/relationships/image" Target="media/image56.emf"/><Relationship Id="rId125" Type="http://schemas.openxmlformats.org/officeDocument/2006/relationships/oleObject" Target="embeddings/oleObject52.bin"/><Relationship Id="rId126" Type="http://schemas.openxmlformats.org/officeDocument/2006/relationships/image" Target="media/image57.emf"/><Relationship Id="rId127" Type="http://schemas.openxmlformats.org/officeDocument/2006/relationships/oleObject" Target="embeddings/oleObject53.bin"/><Relationship Id="rId128" Type="http://schemas.openxmlformats.org/officeDocument/2006/relationships/image" Target="media/image58.emf"/><Relationship Id="rId129" Type="http://schemas.openxmlformats.org/officeDocument/2006/relationships/oleObject" Target="embeddings/oleObject54.bin"/><Relationship Id="rId40" Type="http://schemas.openxmlformats.org/officeDocument/2006/relationships/image" Target="media/image18.emf"/><Relationship Id="rId41" Type="http://schemas.openxmlformats.org/officeDocument/2006/relationships/oleObject" Target="embeddings/oleObject16.bin"/><Relationship Id="rId42" Type="http://schemas.openxmlformats.org/officeDocument/2006/relationships/image" Target="media/image19.emf"/><Relationship Id="rId90" Type="http://schemas.openxmlformats.org/officeDocument/2006/relationships/oleObject" Target="embeddings/oleObject40.bin"/><Relationship Id="rId91" Type="http://schemas.openxmlformats.org/officeDocument/2006/relationships/image" Target="media/image44.emf"/><Relationship Id="rId92" Type="http://schemas.openxmlformats.org/officeDocument/2006/relationships/oleObject" Target="embeddings/oleObject41.bin"/><Relationship Id="rId93" Type="http://schemas.openxmlformats.org/officeDocument/2006/relationships/image" Target="media/image45.emf"/><Relationship Id="rId94" Type="http://schemas.openxmlformats.org/officeDocument/2006/relationships/oleObject" Target="embeddings/oleObject42.bin"/><Relationship Id="rId95" Type="http://schemas.openxmlformats.org/officeDocument/2006/relationships/image" Target="media/image46.emf"/><Relationship Id="rId96" Type="http://schemas.openxmlformats.org/officeDocument/2006/relationships/oleObject" Target="embeddings/oleObject43.bin"/><Relationship Id="rId101" Type="http://schemas.openxmlformats.org/officeDocument/2006/relationships/image" Target="media/image49.emf"/><Relationship Id="rId102" Type="http://schemas.openxmlformats.org/officeDocument/2006/relationships/oleObject" Target="embeddings/oleObject46.bin"/><Relationship Id="rId103" Type="http://schemas.openxmlformats.org/officeDocument/2006/relationships/image" Target="media/image50.emf"/><Relationship Id="rId104" Type="http://schemas.openxmlformats.org/officeDocument/2006/relationships/oleObject" Target="embeddings/oleObject47.bin"/><Relationship Id="rId105" Type="http://schemas.openxmlformats.org/officeDocument/2006/relationships/image" Target="media/image51.emf"/><Relationship Id="rId106" Type="http://schemas.openxmlformats.org/officeDocument/2006/relationships/oleObject" Target="embeddings/oleObject48.bin"/><Relationship Id="rId107" Type="http://schemas.openxmlformats.org/officeDocument/2006/relationships/image" Target="media/image52.emf"/><Relationship Id="rId108" Type="http://schemas.openxmlformats.org/officeDocument/2006/relationships/oleObject" Target="embeddings/oleObject49.bin"/><Relationship Id="rId109" Type="http://schemas.openxmlformats.org/officeDocument/2006/relationships/image" Target="media/image53.emf"/><Relationship Id="rId97" Type="http://schemas.openxmlformats.org/officeDocument/2006/relationships/image" Target="media/image47.emf"/><Relationship Id="rId98" Type="http://schemas.openxmlformats.org/officeDocument/2006/relationships/oleObject" Target="embeddings/oleObject44.bin"/><Relationship Id="rId99" Type="http://schemas.openxmlformats.org/officeDocument/2006/relationships/image" Target="media/image48.emf"/><Relationship Id="rId43" Type="http://schemas.openxmlformats.org/officeDocument/2006/relationships/oleObject" Target="embeddings/oleObject17.bin"/><Relationship Id="rId44" Type="http://schemas.openxmlformats.org/officeDocument/2006/relationships/image" Target="media/image20.emf"/><Relationship Id="rId45" Type="http://schemas.openxmlformats.org/officeDocument/2006/relationships/oleObject" Target="embeddings/oleObject18.bin"/><Relationship Id="rId46" Type="http://schemas.openxmlformats.org/officeDocument/2006/relationships/image" Target="media/image21.emf"/><Relationship Id="rId47" Type="http://schemas.openxmlformats.org/officeDocument/2006/relationships/oleObject" Target="embeddings/oleObject19.bin"/><Relationship Id="rId48" Type="http://schemas.openxmlformats.org/officeDocument/2006/relationships/image" Target="media/image22.emf"/><Relationship Id="rId49" Type="http://schemas.openxmlformats.org/officeDocument/2006/relationships/oleObject" Target="embeddings/oleObject20.bin"/><Relationship Id="rId100" Type="http://schemas.openxmlformats.org/officeDocument/2006/relationships/oleObject" Target="embeddings/oleObject45.bin"/><Relationship Id="rId20" Type="http://schemas.openxmlformats.org/officeDocument/2006/relationships/oleObject" Target="embeddings/oleObject6.bin"/><Relationship Id="rId21" Type="http://schemas.openxmlformats.org/officeDocument/2006/relationships/image" Target="media/image8.emf"/><Relationship Id="rId22" Type="http://schemas.openxmlformats.org/officeDocument/2006/relationships/oleObject" Target="embeddings/oleObject7.bin"/><Relationship Id="rId70" Type="http://schemas.openxmlformats.org/officeDocument/2006/relationships/image" Target="media/image33.emf"/><Relationship Id="rId71" Type="http://schemas.openxmlformats.org/officeDocument/2006/relationships/oleObject" Target="embeddings/oleObject31.bin"/><Relationship Id="rId72" Type="http://schemas.openxmlformats.org/officeDocument/2006/relationships/image" Target="media/image34.emf"/><Relationship Id="rId73" Type="http://schemas.openxmlformats.org/officeDocument/2006/relationships/oleObject" Target="embeddings/oleObject32.bin"/><Relationship Id="rId74" Type="http://schemas.openxmlformats.org/officeDocument/2006/relationships/image" Target="media/image35.emf"/><Relationship Id="rId75" Type="http://schemas.openxmlformats.org/officeDocument/2006/relationships/oleObject" Target="embeddings/oleObject33.bin"/><Relationship Id="rId76" Type="http://schemas.openxmlformats.org/officeDocument/2006/relationships/image" Target="media/image36.emf"/><Relationship Id="rId77" Type="http://schemas.openxmlformats.org/officeDocument/2006/relationships/oleObject" Target="embeddings/oleObject34.bin"/><Relationship Id="rId78" Type="http://schemas.openxmlformats.org/officeDocument/2006/relationships/image" Target="media/image37.jpeg"/><Relationship Id="rId79" Type="http://schemas.openxmlformats.org/officeDocument/2006/relationships/image" Target="media/image38.emf"/><Relationship Id="rId23" Type="http://schemas.openxmlformats.org/officeDocument/2006/relationships/image" Target="media/image9.emf"/><Relationship Id="rId24" Type="http://schemas.openxmlformats.org/officeDocument/2006/relationships/oleObject" Target="embeddings/oleObject8.bin"/><Relationship Id="rId25" Type="http://schemas.openxmlformats.org/officeDocument/2006/relationships/image" Target="media/image10.emf"/><Relationship Id="rId26" Type="http://schemas.openxmlformats.org/officeDocument/2006/relationships/oleObject" Target="embeddings/oleObject9.bin"/><Relationship Id="rId27" Type="http://schemas.openxmlformats.org/officeDocument/2006/relationships/image" Target="media/image11.emf"/><Relationship Id="rId28" Type="http://schemas.openxmlformats.org/officeDocument/2006/relationships/oleObject" Target="embeddings/oleObject10.bin"/><Relationship Id="rId29" Type="http://schemas.openxmlformats.org/officeDocument/2006/relationships/image" Target="media/image12.jpeg"/><Relationship Id="rId130" Type="http://schemas.openxmlformats.org/officeDocument/2006/relationships/footer" Target="footer1.xml"/><Relationship Id="rId131" Type="http://schemas.openxmlformats.org/officeDocument/2006/relationships/footer" Target="footer2.xml"/><Relationship Id="rId132" Type="http://schemas.openxmlformats.org/officeDocument/2006/relationships/fontTable" Target="fontTable.xml"/><Relationship Id="rId13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sa/3.0/" TargetMode="External"/><Relationship Id="rId8" Type="http://schemas.openxmlformats.org/officeDocument/2006/relationships/image" Target="media/image1.png"/><Relationship Id="rId9" Type="http://schemas.openxmlformats.org/officeDocument/2006/relationships/image" Target="media/image2.emf"/><Relationship Id="rId50" Type="http://schemas.openxmlformats.org/officeDocument/2006/relationships/image" Target="media/image23.emf"/><Relationship Id="rId51" Type="http://schemas.openxmlformats.org/officeDocument/2006/relationships/oleObject" Target="embeddings/oleObject21.bin"/><Relationship Id="rId52" Type="http://schemas.openxmlformats.org/officeDocument/2006/relationships/image" Target="media/image24.emf"/><Relationship Id="rId53" Type="http://schemas.openxmlformats.org/officeDocument/2006/relationships/oleObject" Target="embeddings/oleObject22.bin"/><Relationship Id="rId54" Type="http://schemas.openxmlformats.org/officeDocument/2006/relationships/image" Target="media/image25.emf"/><Relationship Id="rId55" Type="http://schemas.openxmlformats.org/officeDocument/2006/relationships/oleObject" Target="embeddings/oleObject23.bin"/><Relationship Id="rId56" Type="http://schemas.openxmlformats.org/officeDocument/2006/relationships/image" Target="media/image26.emf"/><Relationship Id="rId57" Type="http://schemas.openxmlformats.org/officeDocument/2006/relationships/oleObject" Target="embeddings/oleObject24.bin"/><Relationship Id="rId58" Type="http://schemas.openxmlformats.org/officeDocument/2006/relationships/image" Target="media/image27.emf"/><Relationship Id="rId59" Type="http://schemas.openxmlformats.org/officeDocument/2006/relationships/oleObject" Target="embeddings/oleObject25.bin"/><Relationship Id="rId110" Type="http://schemas.openxmlformats.org/officeDocument/2006/relationships/oleObject" Target="embeddings/oleObject50.bin"/><Relationship Id="rId111" Type="http://schemas.openxmlformats.org/officeDocument/2006/relationships/hyperlink" Target="http://www.ehs.utoronto.ca/resources.htm" TargetMode="External"/><Relationship Id="rId112" Type="http://schemas.openxmlformats.org/officeDocument/2006/relationships/image" Target="media/image54.png"/><Relationship Id="rId113" Type="http://schemas.openxmlformats.org/officeDocument/2006/relationships/hyperlink" Target="http://dx.doi.org.myaccess.library.utoronto.ca/10.1119/1.1975500" TargetMode="External"/><Relationship Id="rId114" Type="http://schemas.openxmlformats.org/officeDocument/2006/relationships/hyperlink" Target="http://dx.doi.org.myaccess.library.utoronto.ca/10.1119/1.1976357" TargetMode="External"/><Relationship Id="rId115" Type="http://schemas.openxmlformats.org/officeDocument/2006/relationships/hyperlink" Target="http://link.aps.org.myaccess.library.utoronto.ca/doi/10.1103/PhysRev.100.1607" TargetMode="External"/><Relationship Id="rId116" Type="http://schemas.openxmlformats.org/officeDocument/2006/relationships/hyperlink" Target="http://link.aip.org.myaccess.library.utoronto.ca/link/doi/10.1063/1.1715958" TargetMode="External"/><Relationship Id="rId117" Type="http://schemas.openxmlformats.org/officeDocument/2006/relationships/chart" Target="charts/chart1.xml"/><Relationship Id="rId118" Type="http://schemas.openxmlformats.org/officeDocument/2006/relationships/hyperlink" Target="http://scitation.aip.org.myaccess.library.utoronto.ca/getpdf/servlet/GetPDFServlet?filetype=pdf&amp;id=AJPIAS000038000004000417000001" TargetMode="External"/><Relationship Id="rId119" Type="http://schemas.openxmlformats.org/officeDocument/2006/relationships/hyperlink" Target="http://dx.doi.org.myaccess.library.utoronto.ca/10.1119/1.1976357" TargetMode="External"/><Relationship Id="rId30" Type="http://schemas.openxmlformats.org/officeDocument/2006/relationships/image" Target="media/image13.emf"/><Relationship Id="rId31" Type="http://schemas.openxmlformats.org/officeDocument/2006/relationships/oleObject" Target="embeddings/oleObject11.bin"/><Relationship Id="rId32" Type="http://schemas.openxmlformats.org/officeDocument/2006/relationships/image" Target="media/image14.emf"/><Relationship Id="rId33" Type="http://schemas.openxmlformats.org/officeDocument/2006/relationships/oleObject" Target="embeddings/oleObject12.bin"/><Relationship Id="rId34" Type="http://schemas.openxmlformats.org/officeDocument/2006/relationships/image" Target="media/image15.emf"/><Relationship Id="rId35" Type="http://schemas.openxmlformats.org/officeDocument/2006/relationships/oleObject" Target="embeddings/oleObject13.bin"/><Relationship Id="rId36" Type="http://schemas.openxmlformats.org/officeDocument/2006/relationships/image" Target="media/image16.emf"/><Relationship Id="rId37" Type="http://schemas.openxmlformats.org/officeDocument/2006/relationships/oleObject" Target="embeddings/oleObject14.bin"/><Relationship Id="rId38" Type="http://schemas.openxmlformats.org/officeDocument/2006/relationships/image" Target="media/image17.emf"/><Relationship Id="rId39" Type="http://schemas.openxmlformats.org/officeDocument/2006/relationships/oleObject" Target="embeddings/oleObject15.bin"/><Relationship Id="rId80" Type="http://schemas.openxmlformats.org/officeDocument/2006/relationships/oleObject" Target="embeddings/oleObject35.bin"/><Relationship Id="rId81" Type="http://schemas.openxmlformats.org/officeDocument/2006/relationships/image" Target="media/image39.emf"/><Relationship Id="rId82" Type="http://schemas.openxmlformats.org/officeDocument/2006/relationships/oleObject" Target="embeddings/oleObject36.bin"/><Relationship Id="rId83" Type="http://schemas.openxmlformats.org/officeDocument/2006/relationships/image" Target="media/image40.emf"/><Relationship Id="rId84" Type="http://schemas.openxmlformats.org/officeDocument/2006/relationships/oleObject" Target="embeddings/oleObject37.bin"/><Relationship Id="rId85" Type="http://schemas.openxmlformats.org/officeDocument/2006/relationships/image" Target="media/image41.emf"/><Relationship Id="rId86" Type="http://schemas.openxmlformats.org/officeDocument/2006/relationships/oleObject" Target="embeddings/oleObject38.bin"/><Relationship Id="rId87" Type="http://schemas.openxmlformats.org/officeDocument/2006/relationships/image" Target="media/image42.emf"/><Relationship Id="rId88" Type="http://schemas.openxmlformats.org/officeDocument/2006/relationships/oleObject" Target="embeddings/oleObject39.bin"/><Relationship Id="rId89" Type="http://schemas.openxmlformats.org/officeDocument/2006/relationships/image" Target="media/image43.emf"/></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jharlow:Documents:teaching:advlabs11:hel_bvcurre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Helicon Probe 1: Magnetic Field vs. Current</a:t>
            </a:r>
          </a:p>
        </c:rich>
      </c:tx>
      <c:overlay val="0"/>
    </c:title>
    <c:autoTitleDeleted val="0"/>
    <c:plotArea>
      <c:layout/>
      <c:scatterChart>
        <c:scatterStyle val="lineMarker"/>
        <c:varyColors val="0"/>
        <c:ser>
          <c:idx val="0"/>
          <c:order val="0"/>
          <c:tx>
            <c:v>asdf</c:v>
          </c:tx>
          <c:spPr>
            <a:ln w="28575">
              <a:noFill/>
            </a:ln>
          </c:spPr>
          <c:marker>
            <c:symbol val="circle"/>
            <c:size val="2"/>
            <c:spPr>
              <a:solidFill>
                <a:schemeClr val="tx1"/>
              </a:solidFill>
              <a:ln>
                <a:solidFill>
                  <a:schemeClr val="tx1"/>
                </a:solidFill>
              </a:ln>
            </c:spPr>
          </c:marker>
          <c:errBars>
            <c:errDir val="y"/>
            <c:errBarType val="both"/>
            <c:errValType val="fixedVal"/>
            <c:noEndCap val="0"/>
            <c:val val="100.0"/>
          </c:errBars>
          <c:xVal>
            <c:numRef>
              <c:f>Sheet1!$D$5:$D$24</c:f>
              <c:numCache>
                <c:formatCode>General</c:formatCode>
                <c:ptCount val="20"/>
                <c:pt idx="0">
                  <c:v>0.907894736842105</c:v>
                </c:pt>
                <c:pt idx="1">
                  <c:v>1.796052631578947</c:v>
                </c:pt>
                <c:pt idx="2">
                  <c:v>2.802631578947368</c:v>
                </c:pt>
                <c:pt idx="3">
                  <c:v>3.907894736842105</c:v>
                </c:pt>
                <c:pt idx="4">
                  <c:v>4.815789473684211</c:v>
                </c:pt>
                <c:pt idx="5">
                  <c:v>6.019736842105256</c:v>
                </c:pt>
                <c:pt idx="6">
                  <c:v>6.98684210526316</c:v>
                </c:pt>
                <c:pt idx="7">
                  <c:v>7.91447368421053</c:v>
                </c:pt>
                <c:pt idx="8">
                  <c:v>8.921052631578946</c:v>
                </c:pt>
                <c:pt idx="9">
                  <c:v>9.967105263157895</c:v>
                </c:pt>
                <c:pt idx="10">
                  <c:v>10.875</c:v>
                </c:pt>
                <c:pt idx="11">
                  <c:v>11.94078947368421</c:v>
                </c:pt>
                <c:pt idx="12">
                  <c:v>13.26315789473684</c:v>
                </c:pt>
                <c:pt idx="13">
                  <c:v>14.13157894736842</c:v>
                </c:pt>
                <c:pt idx="14">
                  <c:v>15.1578947368421</c:v>
                </c:pt>
                <c:pt idx="15">
                  <c:v>17.13157894736842</c:v>
                </c:pt>
                <c:pt idx="16">
                  <c:v>20.13157894736842</c:v>
                </c:pt>
                <c:pt idx="17">
                  <c:v>22.18421052631579</c:v>
                </c:pt>
                <c:pt idx="18">
                  <c:v>24.27631578947368</c:v>
                </c:pt>
                <c:pt idx="19">
                  <c:v>25.875</c:v>
                </c:pt>
              </c:numCache>
            </c:numRef>
          </c:xVal>
          <c:yVal>
            <c:numRef>
              <c:f>Sheet1!$B$5:$B$24</c:f>
              <c:numCache>
                <c:formatCode>General</c:formatCode>
                <c:ptCount val="20"/>
                <c:pt idx="0">
                  <c:v>323.8493723849372</c:v>
                </c:pt>
                <c:pt idx="1">
                  <c:v>587.4476987447686</c:v>
                </c:pt>
                <c:pt idx="2">
                  <c:v>903.765690376569</c:v>
                </c:pt>
                <c:pt idx="3">
                  <c:v>1265.271966527197</c:v>
                </c:pt>
                <c:pt idx="4">
                  <c:v>1581.589958158996</c:v>
                </c:pt>
                <c:pt idx="5">
                  <c:v>2003.347280334728</c:v>
                </c:pt>
                <c:pt idx="6">
                  <c:v>2349.79079497908</c:v>
                </c:pt>
                <c:pt idx="7">
                  <c:v>2681.171548117155</c:v>
                </c:pt>
                <c:pt idx="8">
                  <c:v>3027.615062761506</c:v>
                </c:pt>
                <c:pt idx="9">
                  <c:v>3374.058577405858</c:v>
                </c:pt>
                <c:pt idx="10">
                  <c:v>3675.31380753138</c:v>
                </c:pt>
                <c:pt idx="11">
                  <c:v>3991.63179916318</c:v>
                </c:pt>
                <c:pt idx="12">
                  <c:v>4420.92050209205</c:v>
                </c:pt>
                <c:pt idx="13">
                  <c:v>4692.05020920502</c:v>
                </c:pt>
                <c:pt idx="14">
                  <c:v>5008.36820083682</c:v>
                </c:pt>
                <c:pt idx="15">
                  <c:v>5588.284518828446</c:v>
                </c:pt>
                <c:pt idx="16">
                  <c:v>6454.39330543933</c:v>
                </c:pt>
                <c:pt idx="17">
                  <c:v>7079.497907949785</c:v>
                </c:pt>
                <c:pt idx="18">
                  <c:v>7697.071129707112</c:v>
                </c:pt>
                <c:pt idx="19">
                  <c:v>8171.548117154812</c:v>
                </c:pt>
              </c:numCache>
            </c:numRef>
          </c:yVal>
          <c:smooth val="0"/>
        </c:ser>
        <c:ser>
          <c:idx val="1"/>
          <c:order val="1"/>
          <c:tx>
            <c:v>dfghdfgh</c:v>
          </c:tx>
          <c:spPr>
            <a:ln w="12700">
              <a:solidFill>
                <a:schemeClr val="tx1"/>
              </a:solidFill>
            </a:ln>
          </c:spPr>
          <c:marker>
            <c:symbol val="none"/>
          </c:marker>
          <c:xVal>
            <c:numRef>
              <c:f>Sheet1!$A$27:$A$28</c:f>
              <c:numCache>
                <c:formatCode>General</c:formatCode>
                <c:ptCount val="2"/>
                <c:pt idx="0">
                  <c:v>0.0</c:v>
                </c:pt>
                <c:pt idx="1">
                  <c:v>26.0</c:v>
                </c:pt>
              </c:numCache>
            </c:numRef>
          </c:xVal>
          <c:yVal>
            <c:numRef>
              <c:f>Sheet1!$B$27:$B$28</c:f>
              <c:numCache>
                <c:formatCode>General</c:formatCode>
                <c:ptCount val="2"/>
                <c:pt idx="0">
                  <c:v>0.0</c:v>
                </c:pt>
                <c:pt idx="1">
                  <c:v>8424.0</c:v>
                </c:pt>
              </c:numCache>
            </c:numRef>
          </c:yVal>
          <c:smooth val="0"/>
        </c:ser>
        <c:dLbls>
          <c:showLegendKey val="0"/>
          <c:showVal val="0"/>
          <c:showCatName val="0"/>
          <c:showSerName val="0"/>
          <c:showPercent val="0"/>
          <c:showBubbleSize val="0"/>
        </c:dLbls>
        <c:axId val="1624192304"/>
        <c:axId val="1624196336"/>
      </c:scatterChart>
      <c:valAx>
        <c:axId val="1624192304"/>
        <c:scaling>
          <c:orientation val="minMax"/>
        </c:scaling>
        <c:delete val="0"/>
        <c:axPos val="b"/>
        <c:majorGridlines/>
        <c:minorGridlines/>
        <c:title>
          <c:tx>
            <c:rich>
              <a:bodyPr/>
              <a:lstStyle/>
              <a:p>
                <a:pPr>
                  <a:defRPr sz="1400"/>
                </a:pPr>
                <a:r>
                  <a:rPr lang="en-US" sz="1400"/>
                  <a:t>Current [A]</a:t>
                </a:r>
              </a:p>
            </c:rich>
          </c:tx>
          <c:overlay val="0"/>
        </c:title>
        <c:numFmt formatCode="General" sourceLinked="1"/>
        <c:majorTickMark val="out"/>
        <c:minorTickMark val="none"/>
        <c:tickLblPos val="nextTo"/>
        <c:txPr>
          <a:bodyPr/>
          <a:lstStyle/>
          <a:p>
            <a:pPr>
              <a:defRPr sz="1400"/>
            </a:pPr>
            <a:endParaRPr lang="en-US"/>
          </a:p>
        </c:txPr>
        <c:crossAx val="1624196336"/>
        <c:crosses val="autoZero"/>
        <c:crossBetween val="midCat"/>
      </c:valAx>
      <c:valAx>
        <c:axId val="1624196336"/>
        <c:scaling>
          <c:orientation val="minMax"/>
        </c:scaling>
        <c:delete val="0"/>
        <c:axPos val="l"/>
        <c:majorGridlines/>
        <c:minorGridlines/>
        <c:title>
          <c:tx>
            <c:rich>
              <a:bodyPr/>
              <a:lstStyle/>
              <a:p>
                <a:pPr>
                  <a:defRPr sz="1400"/>
                </a:pPr>
                <a:r>
                  <a:rPr lang="en-US" sz="1400"/>
                  <a:t>Magnetic Field [Gauss]</a:t>
                </a:r>
              </a:p>
            </c:rich>
          </c:tx>
          <c:overlay val="0"/>
        </c:title>
        <c:numFmt formatCode="General" sourceLinked="1"/>
        <c:majorTickMark val="out"/>
        <c:minorTickMark val="none"/>
        <c:tickLblPos val="nextTo"/>
        <c:txPr>
          <a:bodyPr/>
          <a:lstStyle/>
          <a:p>
            <a:pPr>
              <a:defRPr sz="1200"/>
            </a:pPr>
            <a:endParaRPr lang="en-US"/>
          </a:p>
        </c:txPr>
        <c:crossAx val="1624192304"/>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13</Pages>
  <Words>3299</Words>
  <Characters>18808</Characters>
  <Application>Microsoft Macintosh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ADVANCED UNDERGRADUATE LABORATORY</vt:lpstr>
    </vt:vector>
  </TitlesOfParts>
  <Company>University of Toronto</Company>
  <LinksUpToDate>false</LinksUpToDate>
  <CharactersWithSpaces>22063</CharactersWithSpaces>
  <SharedDoc>false</SharedDoc>
  <HLinks>
    <vt:vector size="66" baseType="variant">
      <vt:variant>
        <vt:i4>4653069</vt:i4>
      </vt:variant>
      <vt:variant>
        <vt:i4>180</vt:i4>
      </vt:variant>
      <vt:variant>
        <vt:i4>0</vt:i4>
      </vt:variant>
      <vt:variant>
        <vt:i4>5</vt:i4>
      </vt:variant>
      <vt:variant>
        <vt:lpwstr>http://dx.doi.org.myaccess.library.utoronto.ca/10.1119/1.1975500</vt:lpwstr>
      </vt:variant>
      <vt:variant>
        <vt:lpwstr/>
      </vt:variant>
      <vt:variant>
        <vt:i4>8060950</vt:i4>
      </vt:variant>
      <vt:variant>
        <vt:i4>177</vt:i4>
      </vt:variant>
      <vt:variant>
        <vt:i4>0</vt:i4>
      </vt:variant>
      <vt:variant>
        <vt:i4>5</vt:i4>
      </vt:variant>
      <vt:variant>
        <vt:lpwstr>http://scitation.aip.org.myaccess.library.utoronto.ca/getpdf/servlet/GetPDFServlet?filetype=pdf&amp;id=AJPIAS000037000003000241000001</vt:lpwstr>
      </vt:variant>
      <vt:variant>
        <vt:lpwstr/>
      </vt:variant>
      <vt:variant>
        <vt:i4>4259852</vt:i4>
      </vt:variant>
      <vt:variant>
        <vt:i4>174</vt:i4>
      </vt:variant>
      <vt:variant>
        <vt:i4>0</vt:i4>
      </vt:variant>
      <vt:variant>
        <vt:i4>5</vt:i4>
      </vt:variant>
      <vt:variant>
        <vt:lpwstr>http://dx.doi.org.myaccess.library.utoronto.ca/10.1119/1.1976357</vt:lpwstr>
      </vt:variant>
      <vt:variant>
        <vt:lpwstr/>
      </vt:variant>
      <vt:variant>
        <vt:i4>7536659</vt:i4>
      </vt:variant>
      <vt:variant>
        <vt:i4>171</vt:i4>
      </vt:variant>
      <vt:variant>
        <vt:i4>0</vt:i4>
      </vt:variant>
      <vt:variant>
        <vt:i4>5</vt:i4>
      </vt:variant>
      <vt:variant>
        <vt:lpwstr>http://scitation.aip.org.myaccess.library.utoronto.ca/getpdf/servlet/GetPDFServlet?filetype=pdf&amp;id=AJPIAS000038000004000417000001</vt:lpwstr>
      </vt:variant>
      <vt:variant>
        <vt:lpwstr/>
      </vt:variant>
      <vt:variant>
        <vt:i4>983076</vt:i4>
      </vt:variant>
      <vt:variant>
        <vt:i4>168</vt:i4>
      </vt:variant>
      <vt:variant>
        <vt:i4>0</vt:i4>
      </vt:variant>
      <vt:variant>
        <vt:i4>5</vt:i4>
      </vt:variant>
      <vt:variant>
        <vt:lpwstr>http://link.aip.org.myaccess.library.utoronto.ca/link/doi/10.1063/1.1715958</vt:lpwstr>
      </vt:variant>
      <vt:variant>
        <vt:lpwstr/>
      </vt:variant>
      <vt:variant>
        <vt:i4>4063308</vt:i4>
      </vt:variant>
      <vt:variant>
        <vt:i4>165</vt:i4>
      </vt:variant>
      <vt:variant>
        <vt:i4>0</vt:i4>
      </vt:variant>
      <vt:variant>
        <vt:i4>5</vt:i4>
      </vt:variant>
      <vt:variant>
        <vt:lpwstr>http://link.aps.org.myaccess.library.utoronto.ca/doi/10.1103/PhysRev.100.1607</vt:lpwstr>
      </vt:variant>
      <vt:variant>
        <vt:lpwstr/>
      </vt:variant>
      <vt:variant>
        <vt:i4>4259852</vt:i4>
      </vt:variant>
      <vt:variant>
        <vt:i4>162</vt:i4>
      </vt:variant>
      <vt:variant>
        <vt:i4>0</vt:i4>
      </vt:variant>
      <vt:variant>
        <vt:i4>5</vt:i4>
      </vt:variant>
      <vt:variant>
        <vt:lpwstr>http://dx.doi.org.myaccess.library.utoronto.ca/10.1119/1.1976357</vt:lpwstr>
      </vt:variant>
      <vt:variant>
        <vt:lpwstr/>
      </vt:variant>
      <vt:variant>
        <vt:i4>4653069</vt:i4>
      </vt:variant>
      <vt:variant>
        <vt:i4>159</vt:i4>
      </vt:variant>
      <vt:variant>
        <vt:i4>0</vt:i4>
      </vt:variant>
      <vt:variant>
        <vt:i4>5</vt:i4>
      </vt:variant>
      <vt:variant>
        <vt:lpwstr>http://dx.doi.org.myaccess.library.utoronto.ca/10.1119/1.1975500</vt:lpwstr>
      </vt:variant>
      <vt:variant>
        <vt:lpwstr/>
      </vt:variant>
      <vt:variant>
        <vt:i4>1703954</vt:i4>
      </vt:variant>
      <vt:variant>
        <vt:i4>156</vt:i4>
      </vt:variant>
      <vt:variant>
        <vt:i4>0</vt:i4>
      </vt:variant>
      <vt:variant>
        <vt:i4>5</vt:i4>
      </vt:variant>
      <vt:variant>
        <vt:lpwstr>http://www.ehs.utoronto.ca/resources.htm</vt:lpwstr>
      </vt:variant>
      <vt:variant>
        <vt:lpwstr/>
      </vt:variant>
      <vt:variant>
        <vt:i4>7602246</vt:i4>
      </vt:variant>
      <vt:variant>
        <vt:i4>3</vt:i4>
      </vt:variant>
      <vt:variant>
        <vt:i4>0</vt:i4>
      </vt:variant>
      <vt:variant>
        <vt:i4>5</vt:i4>
      </vt:variant>
      <vt:variant>
        <vt:lpwstr>http://creativecommons.org/licenses/by-nc-sa/3.0/</vt:lpwstr>
      </vt:variant>
      <vt:variant>
        <vt:lpwstr/>
      </vt:variant>
      <vt:variant>
        <vt:i4>7602246</vt:i4>
      </vt:variant>
      <vt:variant>
        <vt:i4>0</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UNDERGRADUATE LABORATORY</dc:title>
  <dc:subject/>
  <dc:creator>teresa</dc:creator>
  <cp:keywords/>
  <dc:description/>
  <cp:lastModifiedBy>David Bailey</cp:lastModifiedBy>
  <cp:revision>3</cp:revision>
  <cp:lastPrinted>2011-11-23T19:26:00Z</cp:lastPrinted>
  <dcterms:created xsi:type="dcterms:W3CDTF">2017-12-12T16:50:00Z</dcterms:created>
  <dcterms:modified xsi:type="dcterms:W3CDTF">2017-12-12T16:51:00Z</dcterms:modified>
</cp:coreProperties>
</file>