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A7226" w14:textId="42BB9874" w:rsidR="003B2FBD" w:rsidRDefault="00197B92" w:rsidP="00C4367F">
      <w:pPr>
        <w:jc w:val="right"/>
      </w:pPr>
      <w:r w:rsidRPr="00197B92">
        <w:t xml:space="preserve">Meeting </w:t>
      </w:r>
      <w:r w:rsidR="003B2FBD" w:rsidRPr="00197B92">
        <w:t>Date:</w:t>
      </w:r>
      <w:r w:rsidR="00C4367F">
        <w:t xml:space="preserve">   </w:t>
      </w:r>
      <w:r w:rsidR="00C4367F" w:rsidRPr="00C4367F">
        <w:rPr>
          <w:bdr w:val="single" w:sz="4" w:space="0" w:color="000000" w:themeColor="text1"/>
        </w:rPr>
        <w:t xml:space="preserve">                          </w:t>
      </w:r>
      <w:proofErr w:type="gramStart"/>
      <w:r w:rsidR="00C4367F" w:rsidRPr="00C4367F">
        <w:rPr>
          <w:bdr w:val="single" w:sz="4" w:space="0" w:color="000000" w:themeColor="text1"/>
        </w:rPr>
        <w:t xml:space="preserve"> </w:t>
      </w:r>
      <w:r w:rsidR="00C4367F">
        <w:t xml:space="preserve"> .</w:t>
      </w:r>
      <w:proofErr w:type="gramEnd"/>
    </w:p>
    <w:p w14:paraId="5C4C4E40" w14:textId="77777777" w:rsidR="007120D0" w:rsidRPr="00197B92" w:rsidRDefault="007120D0" w:rsidP="00197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20D0" w14:paraId="5B19E7EB" w14:textId="77777777" w:rsidTr="0047550D">
        <w:trPr>
          <w:trHeight w:val="313"/>
        </w:trPr>
        <w:tc>
          <w:tcPr>
            <w:tcW w:w="311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98F66" w14:textId="77777777" w:rsidR="007120D0" w:rsidRDefault="007120D0" w:rsidP="0047550D"/>
        </w:tc>
        <w:tc>
          <w:tcPr>
            <w:tcW w:w="31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F3465" w14:textId="5C34618D" w:rsidR="007120D0" w:rsidRDefault="007120D0" w:rsidP="007120D0">
            <w:pPr>
              <w:jc w:val="center"/>
            </w:pPr>
            <w:r>
              <w:t xml:space="preserve">4-year </w:t>
            </w:r>
            <w:proofErr w:type="gramStart"/>
            <w:r>
              <w:t>PhD  /</w:t>
            </w:r>
            <w:proofErr w:type="gramEnd"/>
            <w:r w:rsidR="00F0128F">
              <w:t>/</w:t>
            </w:r>
            <w:r>
              <w:t xml:space="preserve">  DE (5-year) PhD</w:t>
            </w:r>
          </w:p>
        </w:tc>
        <w:tc>
          <w:tcPr>
            <w:tcW w:w="31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689AF61" w14:textId="77777777" w:rsidR="007120D0" w:rsidRDefault="007120D0" w:rsidP="0047550D"/>
        </w:tc>
      </w:tr>
      <w:tr w:rsidR="007120D0" w14:paraId="2ECD6E89" w14:textId="77777777" w:rsidTr="0047550D">
        <w:tc>
          <w:tcPr>
            <w:tcW w:w="311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BE2FE63" w14:textId="6B57FF62" w:rsidR="007120D0" w:rsidRDefault="007120D0" w:rsidP="000F5F66">
            <w:r>
              <w:t>Student</w:t>
            </w:r>
            <w:r w:rsidRPr="00197B92"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E45D18A" w14:textId="13264D0E" w:rsidR="007120D0" w:rsidRDefault="00F0128F" w:rsidP="000F5F66">
            <w:r>
              <w:t>D</w:t>
            </w:r>
            <w:r w:rsidR="007120D0">
              <w:t xml:space="preserve">egree program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7847019" w14:textId="6F73B56D" w:rsidR="007120D0" w:rsidRDefault="00F0128F" w:rsidP="0047550D">
            <w:pPr>
              <w:jc w:val="center"/>
            </w:pPr>
            <w:r>
              <w:t>E</w:t>
            </w:r>
            <w:r w:rsidR="007120D0">
              <w:t>nrolment date (PhD</w:t>
            </w:r>
            <w:r>
              <w:t xml:space="preserve"> program</w:t>
            </w:r>
            <w:r w:rsidR="007120D0">
              <w:t>)</w:t>
            </w:r>
          </w:p>
        </w:tc>
      </w:tr>
    </w:tbl>
    <w:p w14:paraId="1A165690" w14:textId="24F0BDFE" w:rsidR="007120D0" w:rsidRDefault="007120D0" w:rsidP="007120D0"/>
    <w:tbl>
      <w:tblPr>
        <w:tblStyle w:val="TableGrid"/>
        <w:tblpPr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20D0" w14:paraId="6E85D1E4" w14:textId="77777777" w:rsidTr="00C4367F">
        <w:trPr>
          <w:trHeight w:val="313"/>
        </w:trPr>
        <w:tc>
          <w:tcPr>
            <w:tcW w:w="311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38F27" w14:textId="77777777" w:rsidR="007120D0" w:rsidRDefault="007120D0" w:rsidP="00C4367F"/>
        </w:tc>
        <w:tc>
          <w:tcPr>
            <w:tcW w:w="31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7B7E4" w14:textId="77777777" w:rsidR="007120D0" w:rsidRDefault="007120D0" w:rsidP="00C4367F"/>
        </w:tc>
        <w:tc>
          <w:tcPr>
            <w:tcW w:w="31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4766ECF" w14:textId="77777777" w:rsidR="007120D0" w:rsidRDefault="007120D0" w:rsidP="00C4367F"/>
        </w:tc>
      </w:tr>
      <w:tr w:rsidR="007120D0" w14:paraId="342AEC84" w14:textId="77777777" w:rsidTr="00C4367F">
        <w:tc>
          <w:tcPr>
            <w:tcW w:w="311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ED1F7BD" w14:textId="77777777" w:rsidR="007120D0" w:rsidRDefault="007120D0" w:rsidP="000F5F66">
            <w:r w:rsidRPr="00197B92">
              <w:t xml:space="preserve">Supervisor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819D450" w14:textId="77777777" w:rsidR="007120D0" w:rsidRDefault="007120D0" w:rsidP="000F5F66">
            <w:r w:rsidRPr="00197B92">
              <w:t xml:space="preserve">Committee </w:t>
            </w:r>
            <w:r>
              <w:t>m</w:t>
            </w:r>
            <w:r w:rsidRPr="00197B92">
              <w:t xml:space="preserve">ember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1F30C48" w14:textId="77777777" w:rsidR="007120D0" w:rsidRDefault="007120D0" w:rsidP="000F5F66">
            <w:r w:rsidRPr="00197B92">
              <w:t xml:space="preserve">Committee </w:t>
            </w:r>
            <w:r>
              <w:t>m</w:t>
            </w:r>
            <w:r w:rsidRPr="00197B92">
              <w:t xml:space="preserve">ember </w:t>
            </w:r>
          </w:p>
        </w:tc>
      </w:tr>
    </w:tbl>
    <w:p w14:paraId="6DC04CEE" w14:textId="150CA7F9" w:rsidR="007120D0" w:rsidRDefault="007120D0" w:rsidP="007120D0"/>
    <w:p w14:paraId="4180B340" w14:textId="5F430155" w:rsidR="00B5436F" w:rsidRDefault="000F5F66" w:rsidP="003243DC">
      <w:r>
        <w:tab/>
      </w:r>
      <w:r w:rsidR="00CD723A">
        <w:t xml:space="preserve">The first meeting of the PhD supervisory committee </w:t>
      </w:r>
      <w:r>
        <w:t xml:space="preserve">should clarify expectations for successful doctoral research. This meeting </w:t>
      </w:r>
      <w:r w:rsidR="00CD723A">
        <w:t xml:space="preserve">should be held </w:t>
      </w:r>
      <w:r>
        <w:t xml:space="preserve">as soon as a committee can be formed, and if possible six </w:t>
      </w:r>
      <w:r w:rsidR="00CD723A">
        <w:t>months before the target date of the qualifying examination. Unlike an annual supervisory committee meeting, there is no critical assessment made about continuation in the doctoral program.</w:t>
      </w:r>
      <w:r w:rsidR="0098316A">
        <w:t xml:space="preserve"> The agenda is (1) discuss the role of the supervisory committee</w:t>
      </w:r>
      <w:r>
        <w:t>;</w:t>
      </w:r>
      <w:r w:rsidR="0098316A">
        <w:t xml:space="preserve"> (2) discuss expectations </w:t>
      </w:r>
      <w:r>
        <w:t xml:space="preserve">for research activity; (3) the qualifying exam: </w:t>
      </w:r>
      <w:r w:rsidR="0098316A">
        <w:t xml:space="preserve">what to expect, and how to prepare for it. </w:t>
      </w:r>
      <w:r>
        <w:br/>
      </w:r>
      <w:r>
        <w:tab/>
      </w:r>
      <w:r w:rsidR="0092171E" w:rsidRPr="0092171E">
        <w:t>The student should spend no more than a couple of hours preparing for this meeting, which is primarily for sharing information and setting expectations</w:t>
      </w:r>
      <w:r w:rsidR="0098316A">
        <w:t>. If the student is in their second year of the graduate program, their MSc report or DE</w:t>
      </w:r>
      <w:r>
        <w:t>-PhD</w:t>
      </w:r>
      <w:r w:rsidR="0098316A">
        <w:t xml:space="preserve"> first-year report could provide a useful summary of progress to date, when discussing expectations for the coming year. Optionally, the student could prepare one or two slides reviewing that report and/or presenting progress to date.</w:t>
      </w:r>
      <w:r>
        <w:t xml:space="preserve"> </w:t>
      </w:r>
    </w:p>
    <w:p w14:paraId="67495429" w14:textId="77777777" w:rsidR="000F5F66" w:rsidRDefault="000F5F66" w:rsidP="003243DC"/>
    <w:p w14:paraId="2FE1AA90" w14:textId="241A84BC" w:rsidR="00B5436F" w:rsidRDefault="00851E85" w:rsidP="00CC1D92">
      <w:r w:rsidRPr="0092171E">
        <w:rPr>
          <w:rFonts w:eastAsiaTheme="majorEastAsia"/>
          <w:u w:val="single"/>
        </w:rPr>
        <w:t xml:space="preserve">Committee </w:t>
      </w:r>
      <w:r w:rsidR="00A15AD8" w:rsidRPr="0092171E">
        <w:rPr>
          <w:rFonts w:eastAsiaTheme="majorEastAsia"/>
          <w:u w:val="single"/>
        </w:rPr>
        <w:t>Report</w:t>
      </w:r>
      <w:r w:rsidR="0092171E" w:rsidRPr="0092171E">
        <w:rPr>
          <w:rFonts w:eastAsiaTheme="majorEastAsia"/>
        </w:rPr>
        <w:t>:</w:t>
      </w:r>
      <w:r w:rsidR="0092171E" w:rsidRPr="0092171E">
        <w:t xml:space="preserve"> </w:t>
      </w:r>
      <w:r w:rsidR="00B5436F">
        <w:t>We have discussed</w:t>
      </w:r>
    </w:p>
    <w:p w14:paraId="2862F6D7" w14:textId="77777777" w:rsidR="0092171E" w:rsidRPr="0092171E" w:rsidRDefault="0092171E" w:rsidP="00CC1D92">
      <w:pPr>
        <w:rPr>
          <w:u w:val="single"/>
        </w:rPr>
      </w:pPr>
      <w:bookmarkStart w:id="0" w:name="_GoBack"/>
      <w:bookmarkEnd w:id="0"/>
    </w:p>
    <w:p w14:paraId="64226A70" w14:textId="35716FDF" w:rsidR="00B5436F" w:rsidRDefault="00CC1D92" w:rsidP="00CC1D92">
      <w:r>
        <w:rPr>
          <w:bdr w:val="single" w:sz="4" w:space="0" w:color="000000" w:themeColor="text1"/>
        </w:rPr>
        <w:t xml:space="preserve">    </w:t>
      </w:r>
      <w:r>
        <w:t xml:space="preserve">  </w:t>
      </w:r>
      <w:r w:rsidR="00B5436F">
        <w:t>expectations</w:t>
      </w:r>
      <w:r w:rsidR="003243DC">
        <w:t xml:space="preserve"> for graduate researchers</w:t>
      </w:r>
      <w:r w:rsidR="00B5436F">
        <w:t xml:space="preserve"> </w:t>
      </w:r>
      <w:r w:rsidR="003243DC">
        <w:t>(such as</w:t>
      </w:r>
      <w:r w:rsidR="00B5436F">
        <w:t xml:space="preserve"> </w:t>
      </w:r>
      <w:r w:rsidR="003243DC">
        <w:t xml:space="preserve">communication, frequency of </w:t>
      </w:r>
      <w:r w:rsidR="000F5F66">
        <w:t>student-advisor</w:t>
      </w:r>
      <w:r w:rsidR="003243DC">
        <w:t xml:space="preserve"> meetings, participation in group meetings, typical work hours, physical presence</w:t>
      </w:r>
      <w:r w:rsidR="000F5F66">
        <w:t xml:space="preserve"> in the department</w:t>
      </w:r>
      <w:r w:rsidR="003243DC">
        <w:t xml:space="preserve">, vacation weeks per year, </w:t>
      </w:r>
      <w:r w:rsidR="000F5F66">
        <w:t xml:space="preserve">and </w:t>
      </w:r>
      <w:r w:rsidR="003243DC">
        <w:t>conference attend</w:t>
      </w:r>
      <w:r w:rsidR="000F5F66">
        <w:t>a</w:t>
      </w:r>
      <w:r w:rsidR="003243DC">
        <w:t>nce)</w:t>
      </w:r>
      <w:r w:rsidR="000F5F66">
        <w:t>;</w:t>
      </w:r>
    </w:p>
    <w:p w14:paraId="0E369E0E" w14:textId="605A497D" w:rsidR="00B5436F" w:rsidRDefault="00B5436F" w:rsidP="00CC1D92"/>
    <w:p w14:paraId="02C2286A" w14:textId="3664718D" w:rsidR="00B5436F" w:rsidRDefault="00B5436F" w:rsidP="00CC1D92">
      <w:r>
        <w:rPr>
          <w:bdr w:val="single" w:sz="4" w:space="0" w:color="000000" w:themeColor="text1"/>
        </w:rPr>
        <w:t xml:space="preserve">    </w:t>
      </w:r>
      <w:r>
        <w:t xml:space="preserve">  the format of the PhD Qualifying Exam;</w:t>
      </w:r>
    </w:p>
    <w:p w14:paraId="2F2A020E" w14:textId="77777777" w:rsidR="00B5436F" w:rsidRDefault="00B5436F" w:rsidP="00CC1D92"/>
    <w:p w14:paraId="16C1D9C7" w14:textId="3E18F025" w:rsidR="00B5436F" w:rsidRDefault="00B5436F" w:rsidP="00B5436F">
      <w:r>
        <w:rPr>
          <w:bdr w:val="single" w:sz="4" w:space="0" w:color="000000" w:themeColor="text1"/>
        </w:rPr>
        <w:t xml:space="preserve">    </w:t>
      </w:r>
      <w:r>
        <w:t xml:space="preserve">  the background knowledge and field-specific topics that are an appropriate part of the </w:t>
      </w:r>
      <w:r w:rsidR="000F5F66">
        <w:t>Exam</w:t>
      </w:r>
      <w:r w:rsidR="00CD723A">
        <w:t>; and</w:t>
      </w:r>
    </w:p>
    <w:p w14:paraId="6FBAE94D" w14:textId="77777777" w:rsidR="00CD723A" w:rsidRDefault="00CD723A" w:rsidP="00CD723A"/>
    <w:p w14:paraId="4DC1E46E" w14:textId="58CCBF86" w:rsidR="00CD723A" w:rsidRDefault="00CD723A" w:rsidP="00B5436F">
      <w:r>
        <w:rPr>
          <w:bdr w:val="single" w:sz="4" w:space="0" w:color="000000" w:themeColor="text1"/>
        </w:rPr>
        <w:t xml:space="preserve">    </w:t>
      </w:r>
      <w:r>
        <w:t xml:space="preserve">  recommendations on how to prepare for the Qualifying Exam.</w:t>
      </w:r>
    </w:p>
    <w:p w14:paraId="79C58CD7" w14:textId="77777777" w:rsidR="00B5436F" w:rsidRDefault="00B5436F" w:rsidP="00CC1D92"/>
    <w:p w14:paraId="651FA6C3" w14:textId="77777777" w:rsidR="00B5436F" w:rsidRPr="00197B92" w:rsidRDefault="00B5436F" w:rsidP="00B5436F">
      <w:r>
        <w:t>Tentative t</w:t>
      </w:r>
      <w:r w:rsidRPr="00197B92">
        <w:t xml:space="preserve">hesis </w:t>
      </w:r>
      <w:r w:rsidRPr="00B5436F">
        <w:t>topic</w:t>
      </w:r>
      <w:r w:rsidRPr="00197B92">
        <w:t>:</w:t>
      </w:r>
    </w:p>
    <w:p w14:paraId="5A0C10A2" w14:textId="77777777" w:rsidR="00B5436F" w:rsidRDefault="00B5436F" w:rsidP="00B5436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70C6B4D0" w14:textId="1BE70752" w:rsidR="00B5436F" w:rsidRDefault="00B5436F" w:rsidP="00CC1D92"/>
    <w:p w14:paraId="0910A0EB" w14:textId="5249F112" w:rsidR="00B5436F" w:rsidRDefault="00B5436F" w:rsidP="00CC1D92">
      <w:r>
        <w:t>Anticipated Qualifying exam date:</w:t>
      </w:r>
      <w:r w:rsidRPr="00C4367F">
        <w:rPr>
          <w:bdr w:val="single" w:sz="4" w:space="0" w:color="auto"/>
        </w:rPr>
        <w:t xml:space="preserve">                      </w:t>
      </w:r>
      <w:r>
        <w:rPr>
          <w:bdr w:val="single" w:sz="4" w:space="0" w:color="auto"/>
        </w:rPr>
        <w:t xml:space="preserve">                  </w:t>
      </w:r>
      <w:proofErr w:type="gramStart"/>
      <w:r>
        <w:rPr>
          <w:bdr w:val="single" w:sz="4" w:space="0" w:color="auto"/>
        </w:rPr>
        <w:t xml:space="preserve"> </w:t>
      </w:r>
      <w:r>
        <w:t xml:space="preserve"> .</w:t>
      </w:r>
      <w:proofErr w:type="gramEnd"/>
    </w:p>
    <w:p w14:paraId="3BECA301" w14:textId="77777777" w:rsidR="00CC1D92" w:rsidRPr="00197B92" w:rsidRDefault="00CC1D92" w:rsidP="00197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1D92" w14:paraId="66937854" w14:textId="77777777" w:rsidTr="00CC1D92">
        <w:trPr>
          <w:trHeight w:val="628"/>
        </w:trPr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D538" w14:textId="77777777" w:rsidR="00CC1D92" w:rsidRDefault="00CC1D92" w:rsidP="00197B92"/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99119" w14:textId="77777777" w:rsidR="00CC1D92" w:rsidRDefault="00CC1D92" w:rsidP="00197B92"/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0380F" w14:textId="77777777" w:rsidR="00CC1D92" w:rsidRDefault="00CC1D92" w:rsidP="00197B92"/>
        </w:tc>
      </w:tr>
      <w:tr w:rsidR="00CC1D92" w14:paraId="52BFCD52" w14:textId="77777777" w:rsidTr="00CC1D92">
        <w:tc>
          <w:tcPr>
            <w:tcW w:w="311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E97A6CC" w14:textId="3DA71F42" w:rsidR="00CC1D92" w:rsidRDefault="00CC1D92" w:rsidP="00CC1D92">
            <w:pPr>
              <w:jc w:val="center"/>
            </w:pPr>
            <w:r w:rsidRPr="00197B92">
              <w:t>Supervisor signature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AE6BFB7" w14:textId="227CB68F" w:rsidR="00CC1D92" w:rsidRDefault="00CC1D92" w:rsidP="00CC1D92">
            <w:pPr>
              <w:jc w:val="center"/>
            </w:pPr>
            <w:r w:rsidRPr="00197B92">
              <w:t xml:space="preserve">Committee </w:t>
            </w:r>
            <w:r>
              <w:t>m</w:t>
            </w:r>
            <w:r w:rsidRPr="00197B92">
              <w:t>ember signature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155C6FF" w14:textId="25745681" w:rsidR="00CC1D92" w:rsidRDefault="00CC1D92" w:rsidP="00CC1D92">
            <w:pPr>
              <w:jc w:val="center"/>
            </w:pPr>
            <w:r w:rsidRPr="00197B92">
              <w:t xml:space="preserve">Committee </w:t>
            </w:r>
            <w:r>
              <w:t>m</w:t>
            </w:r>
            <w:r w:rsidRPr="00197B92">
              <w:t>ember signature</w:t>
            </w:r>
          </w:p>
        </w:tc>
      </w:tr>
    </w:tbl>
    <w:p w14:paraId="0860F2F7" w14:textId="77777777" w:rsidR="003B2FBD" w:rsidRPr="00197B92" w:rsidRDefault="003B2FBD" w:rsidP="00CC1D9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1D92" w14:paraId="4645295C" w14:textId="77777777" w:rsidTr="00CC1D92">
        <w:trPr>
          <w:trHeight w:val="628"/>
        </w:trPr>
        <w:tc>
          <w:tcPr>
            <w:tcW w:w="311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37F8CF26" w14:textId="77777777" w:rsidR="00CC1D92" w:rsidRDefault="00CC1D92" w:rsidP="0047550D"/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FBBF2" w14:textId="77777777" w:rsidR="00CC1D92" w:rsidRDefault="00CC1D92" w:rsidP="0047550D"/>
        </w:tc>
        <w:tc>
          <w:tcPr>
            <w:tcW w:w="311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454A1645" w14:textId="77777777" w:rsidR="00CC1D92" w:rsidRDefault="00CC1D92" w:rsidP="0047550D"/>
        </w:tc>
      </w:tr>
      <w:tr w:rsidR="00CC1D92" w14:paraId="7B30B0CC" w14:textId="77777777" w:rsidTr="00CC1D9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6509585" w14:textId="0E2EE0C8" w:rsidR="00CC1D92" w:rsidRDefault="00CC1D92" w:rsidP="0047550D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08EA220" w14:textId="77777777" w:rsidR="00CC1D92" w:rsidRPr="00197B92" w:rsidRDefault="00CC1D92" w:rsidP="00CC1D92">
            <w:pPr>
              <w:jc w:val="center"/>
            </w:pPr>
            <w:r w:rsidRPr="00197B92">
              <w:t>Student signature</w:t>
            </w:r>
          </w:p>
          <w:p w14:paraId="3C850D1F" w14:textId="69399178" w:rsidR="00CC1D92" w:rsidRDefault="00CC1D92" w:rsidP="0047550D">
            <w:pPr>
              <w:jc w:val="center"/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57553720" w14:textId="5AEE974A" w:rsidR="00CC1D92" w:rsidRDefault="00CC1D92" w:rsidP="0047550D">
            <w:pPr>
              <w:jc w:val="center"/>
            </w:pPr>
          </w:p>
        </w:tc>
      </w:tr>
    </w:tbl>
    <w:p w14:paraId="319CEDC0" w14:textId="4339A21A" w:rsidR="00277894" w:rsidRPr="00197B92" w:rsidRDefault="00277894" w:rsidP="00CC1D92"/>
    <w:sectPr w:rsidR="00277894" w:rsidRPr="00197B92" w:rsidSect="007120D0">
      <w:footerReference w:type="default" r:id="rId7"/>
      <w:headerReference w:type="first" r:id="rId8"/>
      <w:type w:val="continuous"/>
      <w:pgSz w:w="12240" w:h="15840"/>
      <w:pgMar w:top="1440" w:right="144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4FC2C" w14:textId="77777777" w:rsidR="002E2AEA" w:rsidRDefault="002E2AEA" w:rsidP="00197B92">
      <w:r>
        <w:separator/>
      </w:r>
    </w:p>
  </w:endnote>
  <w:endnote w:type="continuationSeparator" w:id="0">
    <w:p w14:paraId="4D307227" w14:textId="77777777" w:rsidR="002E2AEA" w:rsidRDefault="002E2AEA" w:rsidP="0019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5592E" w14:textId="65A7A2D6" w:rsidR="00013EBB" w:rsidRDefault="002E2AEA" w:rsidP="00A15AD8">
    <w:pPr>
      <w:pStyle w:val="Footer"/>
      <w:jc w:val="center"/>
    </w:pPr>
  </w:p>
  <w:p w14:paraId="187B2F5A" w14:textId="77777777" w:rsidR="00013EBB" w:rsidRDefault="002E2AEA" w:rsidP="00197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AEE3C" w14:textId="77777777" w:rsidR="002E2AEA" w:rsidRDefault="002E2AEA" w:rsidP="00197B92">
      <w:r>
        <w:separator/>
      </w:r>
    </w:p>
  </w:footnote>
  <w:footnote w:type="continuationSeparator" w:id="0">
    <w:p w14:paraId="696C1DE8" w14:textId="77777777" w:rsidR="002E2AEA" w:rsidRDefault="002E2AEA" w:rsidP="0019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8F23D" w14:textId="5C8F27D2" w:rsidR="00A15AD8" w:rsidRPr="00197B92" w:rsidRDefault="00A15AD8" w:rsidP="00A15AD8">
    <w:pPr>
      <w:pStyle w:val="Heading1"/>
      <w:spacing w:before="0"/>
      <w:jc w:val="center"/>
    </w:pPr>
    <w:r w:rsidRPr="00197B92">
      <w:t>UNIVERSITY OF TORONTO – DEPARTMENT OF PHYSICS</w:t>
    </w:r>
    <w:r>
      <w:br/>
    </w:r>
    <w:r w:rsidR="00B5436F">
      <w:t xml:space="preserve">Pre-qualifier </w:t>
    </w:r>
    <w:r w:rsidRPr="00197B92">
      <w:t xml:space="preserve">PhD </w:t>
    </w:r>
    <w:r>
      <w:t>supervisory c</w:t>
    </w:r>
    <w:r w:rsidRPr="00197B92">
      <w:t xml:space="preserve">ommittee </w:t>
    </w:r>
    <w:r>
      <w:t>m</w:t>
    </w:r>
    <w:r w:rsidRPr="00197B92">
      <w:t>eeting</w:t>
    </w:r>
    <w:r>
      <w:t xml:space="preserve"> report</w:t>
    </w:r>
  </w:p>
  <w:p w14:paraId="6308393E" w14:textId="77777777" w:rsidR="00A15AD8" w:rsidRDefault="00A15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618EB"/>
    <w:multiLevelType w:val="hybridMultilevel"/>
    <w:tmpl w:val="277E58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xtjQ2NzI2MzY2MTVS0lEKTi0uzszPAykwrAUAODuS9SwAAAA="/>
  </w:docVars>
  <w:rsids>
    <w:rsidRoot w:val="003B2FBD"/>
    <w:rsid w:val="0004481F"/>
    <w:rsid w:val="000F5F66"/>
    <w:rsid w:val="00134ACF"/>
    <w:rsid w:val="00173208"/>
    <w:rsid w:val="00197B92"/>
    <w:rsid w:val="0025229B"/>
    <w:rsid w:val="00272C12"/>
    <w:rsid w:val="00277894"/>
    <w:rsid w:val="002E2AEA"/>
    <w:rsid w:val="003243DC"/>
    <w:rsid w:val="003B2FBD"/>
    <w:rsid w:val="003F6323"/>
    <w:rsid w:val="0052009D"/>
    <w:rsid w:val="00535688"/>
    <w:rsid w:val="007120D0"/>
    <w:rsid w:val="00720486"/>
    <w:rsid w:val="00851E85"/>
    <w:rsid w:val="008C01DD"/>
    <w:rsid w:val="0092171E"/>
    <w:rsid w:val="009462D6"/>
    <w:rsid w:val="0098316A"/>
    <w:rsid w:val="00A15AD8"/>
    <w:rsid w:val="00A52552"/>
    <w:rsid w:val="00B5436F"/>
    <w:rsid w:val="00C4367F"/>
    <w:rsid w:val="00CC1D92"/>
    <w:rsid w:val="00CD723A"/>
    <w:rsid w:val="00E4314A"/>
    <w:rsid w:val="00F0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C1AD"/>
  <w15:chartTrackingRefBased/>
  <w15:docId w15:val="{BA899A08-53F1-4119-9B2E-3F376AC0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9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1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01DD"/>
    <w:rPr>
      <w:rFonts w:asciiTheme="majorHAnsi" w:eastAsiaTheme="majorEastAsia" w:hAnsiTheme="majorHAnsi" w:cstheme="majorBidi"/>
      <w:b/>
      <w:bCs/>
      <w:snapToGrid w:val="0"/>
      <w:color w:val="000000" w:themeColor="text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3B2F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color w:val="auto"/>
    </w:rPr>
  </w:style>
  <w:style w:type="paragraph" w:styleId="Footer">
    <w:name w:val="footer"/>
    <w:basedOn w:val="Normal"/>
    <w:link w:val="FooterChar"/>
    <w:uiPriority w:val="99"/>
    <w:unhideWhenUsed/>
    <w:rsid w:val="003B2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FBD"/>
    <w:rPr>
      <w:rFonts w:ascii="Arial" w:eastAsia="Times New Roman" w:hAnsi="Arial" w:cs="Times New Roman"/>
      <w:snapToGrid w:val="0"/>
      <w:color w:val="000080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C01DD"/>
    <w:rPr>
      <w:rFonts w:asciiTheme="majorHAnsi" w:eastAsiaTheme="majorEastAsia" w:hAnsiTheme="majorHAnsi" w:cstheme="majorBidi"/>
      <w:snapToGrid w:val="0"/>
      <w:color w:val="000000" w:themeColor="text1"/>
      <w:sz w:val="32"/>
      <w:szCs w:val="3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8C01DD"/>
    <w:rPr>
      <w:b/>
      <w:bCs/>
      <w:smallCaps/>
      <w:color w:val="000000" w:themeColor="text1"/>
      <w:spacing w:val="5"/>
    </w:rPr>
  </w:style>
  <w:style w:type="character" w:styleId="IntenseEmphasis">
    <w:name w:val="Intense Emphasis"/>
    <w:basedOn w:val="DefaultParagraphFont"/>
    <w:uiPriority w:val="21"/>
    <w:qFormat/>
    <w:rsid w:val="008C01D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1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1DD"/>
    <w:rPr>
      <w:rFonts w:ascii="Arial" w:eastAsia="Times New Roman" w:hAnsi="Arial" w:cs="Times New Roman"/>
      <w:i/>
      <w:iCs/>
      <w:snapToGrid w:val="0"/>
      <w:color w:val="000000" w:themeColor="text1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15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AD8"/>
    <w:rPr>
      <w:rFonts w:ascii="Times New Roman" w:eastAsia="Times New Roman" w:hAnsi="Times New Roman" w:cs="Times New Roman"/>
      <w:snapToGrid w:val="0"/>
      <w:color w:val="000000" w:themeColor="text1"/>
      <w:lang w:eastAsia="en-US"/>
    </w:rPr>
  </w:style>
  <w:style w:type="table" w:styleId="TableGrid">
    <w:name w:val="Table Grid"/>
    <w:basedOn w:val="TableNormal"/>
    <w:uiPriority w:val="39"/>
    <w:rsid w:val="00CC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2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9B"/>
    <w:rPr>
      <w:rFonts w:ascii="Times New Roman" w:eastAsia="Times New Roman" w:hAnsi="Times New Roman" w:cs="Times New Roman"/>
      <w:snapToGrid w:val="0"/>
      <w:color w:val="000000" w:themeColor="tex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Young-June Kim</dc:creator>
  <cp:keywords/>
  <dc:description/>
  <cp:lastModifiedBy>Joseph Thywissen</cp:lastModifiedBy>
  <cp:revision>6</cp:revision>
  <cp:lastPrinted>2021-10-16T21:09:00Z</cp:lastPrinted>
  <dcterms:created xsi:type="dcterms:W3CDTF">2021-10-16T21:09:00Z</dcterms:created>
  <dcterms:modified xsi:type="dcterms:W3CDTF">2021-10-18T04:27:00Z</dcterms:modified>
</cp:coreProperties>
</file>